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1F443591"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#11</w:t>
      </w:r>
      <w:r w:rsidR="00A0489D">
        <w:rPr>
          <w:rFonts w:ascii="Arial" w:hAnsi="Arial" w:cs="Arial"/>
          <w:b/>
          <w:bCs/>
          <w:noProof/>
          <w:sz w:val="24"/>
          <w:szCs w:val="26"/>
        </w:rPr>
        <w:t>9</w:t>
      </w:r>
      <w:r w:rsidR="00741878">
        <w:rPr>
          <w:rFonts w:ascii="Arial" w:hAnsi="Arial" w:cs="Arial"/>
          <w:b/>
          <w:bCs/>
          <w:noProof/>
          <w:sz w:val="24"/>
          <w:szCs w:val="26"/>
        </w:rPr>
        <w:t xml:space="preserve"> </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Pr>
          <w:rFonts w:ascii="Arial" w:hAnsi="Arial" w:cs="Arial"/>
          <w:b/>
          <w:bCs/>
          <w:noProof/>
          <w:sz w:val="24"/>
          <w:szCs w:val="26"/>
        </w:rPr>
        <w:t xml:space="preserve">   </w:t>
      </w:r>
      <w:r w:rsidR="00CD6E05" w:rsidRPr="00CD6E05">
        <w:rPr>
          <w:rFonts w:ascii="Arial" w:hAnsi="Arial" w:cs="Arial"/>
          <w:b/>
          <w:bCs/>
          <w:noProof/>
          <w:sz w:val="24"/>
          <w:szCs w:val="26"/>
        </w:rPr>
        <w:t>R1-2410263</w:t>
      </w:r>
    </w:p>
    <w:p w14:paraId="4B436A23" w14:textId="56D4557D" w:rsidR="00973509" w:rsidRPr="00D90D3F" w:rsidRDefault="00741878" w:rsidP="00973509">
      <w:pPr>
        <w:tabs>
          <w:tab w:val="left" w:pos="1985"/>
        </w:tabs>
        <w:spacing w:after="240"/>
        <w:rPr>
          <w:rFonts w:ascii="Arial" w:hAnsi="Arial" w:cs="Arial"/>
          <w:b/>
          <w:bCs/>
          <w:noProof/>
          <w:sz w:val="24"/>
          <w:szCs w:val="26"/>
        </w:rPr>
      </w:pPr>
      <w:r>
        <w:rPr>
          <w:rFonts w:ascii="Arial" w:hAnsi="Arial" w:cs="Arial"/>
          <w:b/>
          <w:bCs/>
          <w:noProof/>
          <w:sz w:val="24"/>
          <w:szCs w:val="26"/>
        </w:rPr>
        <w:t xml:space="preserve">Orlando, US, </w:t>
      </w:r>
      <w:r w:rsidR="00A0489D">
        <w:rPr>
          <w:rFonts w:ascii="Arial" w:hAnsi="Arial" w:cs="Arial"/>
          <w:b/>
          <w:bCs/>
          <w:noProof/>
          <w:sz w:val="24"/>
          <w:szCs w:val="26"/>
        </w:rPr>
        <w:t xml:space="preserve">November </w:t>
      </w:r>
      <w:r w:rsidR="003270A9">
        <w:rPr>
          <w:rFonts w:ascii="Arial" w:hAnsi="Arial" w:cs="Arial"/>
          <w:b/>
          <w:bCs/>
          <w:noProof/>
          <w:sz w:val="24"/>
          <w:szCs w:val="26"/>
        </w:rPr>
        <w:t>1</w:t>
      </w:r>
      <w:r w:rsidR="00A0489D">
        <w:rPr>
          <w:rFonts w:ascii="Arial" w:hAnsi="Arial" w:cs="Arial"/>
          <w:b/>
          <w:bCs/>
          <w:noProof/>
          <w:sz w:val="24"/>
          <w:szCs w:val="26"/>
        </w:rPr>
        <w:t>8</w:t>
      </w:r>
      <w:r w:rsidR="00383EBF">
        <w:rPr>
          <w:rFonts w:ascii="Arial" w:hAnsi="Arial" w:cs="Arial"/>
          <w:b/>
          <w:bCs/>
          <w:noProof/>
          <w:sz w:val="24"/>
          <w:szCs w:val="26"/>
        </w:rPr>
        <w:t>-2</w:t>
      </w:r>
      <w:r w:rsidR="00A0489D">
        <w:rPr>
          <w:rFonts w:ascii="Arial" w:hAnsi="Arial" w:cs="Arial"/>
          <w:b/>
          <w:bCs/>
          <w:noProof/>
          <w:sz w:val="24"/>
          <w:szCs w:val="26"/>
        </w:rPr>
        <w:t>2</w:t>
      </w:r>
      <w:r w:rsidR="00973509" w:rsidRPr="007D7AD4">
        <w:rPr>
          <w:rFonts w:ascii="Arial" w:hAnsi="Arial" w:cs="Arial"/>
          <w:b/>
          <w:bCs/>
          <w:noProof/>
          <w:sz w:val="24"/>
          <w:szCs w:val="26"/>
        </w:rPr>
        <w:t>, 202</w:t>
      </w:r>
      <w:r w:rsidR="00091F5F">
        <w:rPr>
          <w:rFonts w:ascii="Arial" w:hAnsi="Arial" w:cs="Arial"/>
          <w:b/>
          <w:bCs/>
          <w:noProof/>
          <w:sz w:val="24"/>
          <w:szCs w:val="26"/>
        </w:rPr>
        <w:t>4</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3D9B88CC" w:rsidR="00491D04" w:rsidRPr="00C15CF1" w:rsidRDefault="00491D04" w:rsidP="00CE142D">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18228E" w:rsidRPr="0018228E">
        <w:rPr>
          <w:rFonts w:ascii="Arial" w:hAnsi="Arial" w:cs="Arial"/>
          <w:b/>
          <w:sz w:val="24"/>
          <w:szCs w:val="26"/>
          <w:lang w:val="en-US"/>
        </w:rPr>
        <w:t xml:space="preserve">Discussion on </w:t>
      </w:r>
      <w:r w:rsidR="00A0489D">
        <w:rPr>
          <w:rFonts w:ascii="Arial" w:hAnsi="Arial" w:cs="Arial"/>
          <w:b/>
          <w:sz w:val="24"/>
          <w:szCs w:val="26"/>
          <w:lang w:val="en-US"/>
        </w:rPr>
        <w:t>DL single TRP and UL mTRP operation</w:t>
      </w:r>
    </w:p>
    <w:p w14:paraId="2BBA9C0C" w14:textId="704E49EA"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091F5F">
        <w:rPr>
          <w:rFonts w:ascii="Arial" w:hAnsi="Arial" w:cs="Arial"/>
          <w:b/>
          <w:sz w:val="24"/>
          <w:szCs w:val="26"/>
          <w:lang w:val="en-US"/>
        </w:rPr>
        <w:t>2</w:t>
      </w:r>
      <w:r w:rsidR="00E15432">
        <w:rPr>
          <w:rFonts w:ascii="Arial" w:hAnsi="Arial" w:cs="Arial"/>
          <w:b/>
          <w:sz w:val="24"/>
          <w:szCs w:val="26"/>
          <w:lang w:val="en-US"/>
        </w:rPr>
        <w:t>.</w:t>
      </w:r>
      <w:r w:rsidR="00091F5F">
        <w:rPr>
          <w:rFonts w:ascii="Arial" w:hAnsi="Arial" w:cs="Arial"/>
          <w:b/>
          <w:sz w:val="24"/>
          <w:szCs w:val="26"/>
          <w:lang w:val="en-US"/>
        </w:rPr>
        <w:t>4</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E142D">
      <w:pPr>
        <w:pStyle w:val="1"/>
      </w:pPr>
      <w:r w:rsidRPr="00C02370">
        <w:t>Introduction</w:t>
      </w:r>
    </w:p>
    <w:p w14:paraId="4D9EEFE0" w14:textId="170621B0" w:rsidR="00460263" w:rsidRPr="0018228E" w:rsidRDefault="00460263" w:rsidP="00A0489D">
      <w:pPr>
        <w:spacing w:after="120"/>
        <w:rPr>
          <w:color w:val="0D0D0D"/>
          <w:shd w:val="clear" w:color="auto" w:fill="FFFFFF"/>
        </w:rPr>
      </w:pPr>
      <w:r w:rsidRPr="0018228E">
        <w:rPr>
          <w:color w:val="0D0D0D"/>
          <w:shd w:val="clear" w:color="auto" w:fill="FFFFFF"/>
        </w:rPr>
        <w:t xml:space="preserve">The </w:t>
      </w:r>
      <w:r w:rsidR="00A0489D">
        <w:rPr>
          <w:color w:val="0D0D0D"/>
          <w:shd w:val="clear" w:color="auto" w:fill="FFFFFF"/>
        </w:rPr>
        <w:t xml:space="preserve">finally updated </w:t>
      </w:r>
      <w:r w:rsidRPr="0018228E">
        <w:rPr>
          <w:color w:val="0D0D0D"/>
          <w:shd w:val="clear" w:color="auto" w:fill="FFFFFF"/>
        </w:rPr>
        <w:t>objective outlined in the Rel-19 WID [1]</w:t>
      </w:r>
      <w:r w:rsidR="00A0489D">
        <w:rPr>
          <w:color w:val="0D0D0D"/>
          <w:shd w:val="clear" w:color="auto" w:fill="FFFFFF"/>
        </w:rPr>
        <w:t>,[2]</w:t>
      </w:r>
      <w:r w:rsidRPr="0018228E">
        <w:rPr>
          <w:color w:val="0D0D0D"/>
          <w:shd w:val="clear" w:color="auto" w:fill="FFFFFF"/>
        </w:rPr>
        <w:t xml:space="preserve"> </w:t>
      </w:r>
      <w:r w:rsidR="00CF1BE8">
        <w:rPr>
          <w:color w:val="0D0D0D"/>
          <w:shd w:val="clear" w:color="auto" w:fill="FFFFFF"/>
        </w:rPr>
        <w:t xml:space="preserve">regarding </w:t>
      </w:r>
      <w:r w:rsidRPr="0018228E">
        <w:rPr>
          <w:color w:val="0D0D0D"/>
          <w:shd w:val="clear" w:color="auto" w:fill="FFFFFF"/>
        </w:rPr>
        <w:t>asymmetric DL sTRP/UL mTRP scenarios are as follows:</w:t>
      </w:r>
    </w:p>
    <w:p w14:paraId="16368DDD" w14:textId="3BC5B2E2" w:rsidR="00460263" w:rsidRPr="0018228E" w:rsidRDefault="00460263" w:rsidP="00A0489D">
      <w:pPr>
        <w:widowControl/>
        <w:numPr>
          <w:ilvl w:val="0"/>
          <w:numId w:val="6"/>
        </w:numPr>
        <w:overflowPunct w:val="0"/>
        <w:adjustRightInd w:val="0"/>
        <w:snapToGrid w:val="0"/>
        <w:spacing w:after="60"/>
        <w:ind w:left="823" w:hanging="403"/>
        <w:textAlignment w:val="baseline"/>
        <w:rPr>
          <w:bCs/>
          <w:sz w:val="20"/>
          <w:lang w:val="en-US"/>
        </w:rPr>
      </w:pPr>
      <w:r w:rsidRPr="0018228E">
        <w:rPr>
          <w:bCs/>
          <w:sz w:val="20"/>
          <w:lang w:val="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7A9478AE" w14:textId="718FFEF3" w:rsidR="00460263" w:rsidRPr="00A0489D" w:rsidRDefault="00460263" w:rsidP="00A0489D">
      <w:pPr>
        <w:pStyle w:val="a4"/>
        <w:numPr>
          <w:ilvl w:val="1"/>
          <w:numId w:val="6"/>
        </w:numPr>
        <w:spacing w:after="60"/>
        <w:ind w:leftChars="0" w:left="1225" w:hanging="403"/>
      </w:pPr>
      <w:r w:rsidRPr="0018228E">
        <w:rPr>
          <w:bCs/>
          <w:sz w:val="20"/>
          <w:lang w:val="en-US"/>
        </w:rPr>
        <w:t>Two closed-loop PC adjustment states for SRS, both separate from PUSCH; and pathloss offset configurations for pathloss calculation to UL TRP(s), when the pathloss RS is from DL sTRP.</w:t>
      </w:r>
    </w:p>
    <w:p w14:paraId="3C349CD9" w14:textId="3B869EDA" w:rsidR="00A0489D" w:rsidRPr="00E65AAE" w:rsidRDefault="00A0489D" w:rsidP="00AC3849">
      <w:pPr>
        <w:pStyle w:val="a4"/>
        <w:numPr>
          <w:ilvl w:val="1"/>
          <w:numId w:val="6"/>
        </w:numPr>
        <w:ind w:leftChars="0"/>
      </w:pPr>
      <w:r w:rsidRPr="00A0489D">
        <w:t>Two TAs through reusing Rel-18 specification of two TAs for multi-DCI-based multi-TRP and removing the restriction that coresetPoolIndex needs to be configured, assuming legacy PRACH resources</w:t>
      </w:r>
    </w:p>
    <w:p w14:paraId="7C661151" w14:textId="121E8BA9" w:rsidR="006F3573" w:rsidRPr="0018228E" w:rsidRDefault="002E5732">
      <w:pPr>
        <w:rPr>
          <w:color w:val="0D0D0D"/>
          <w:shd w:val="clear" w:color="auto" w:fill="FFFFFF"/>
        </w:rPr>
      </w:pPr>
      <w:r w:rsidRPr="0018228E">
        <w:rPr>
          <w:color w:val="0D0D0D"/>
          <w:shd w:val="clear" w:color="auto" w:fill="FFFFFF"/>
        </w:rPr>
        <w:t>This contribution summarizes ETRI's position and perspective on</w:t>
      </w:r>
      <w:r w:rsidR="003E5B21">
        <w:rPr>
          <w:color w:val="0D0D0D"/>
          <w:shd w:val="clear" w:color="auto" w:fill="FFFFFF"/>
        </w:rPr>
        <w:t xml:space="preserve"> UL capacity enhancement in </w:t>
      </w:r>
      <w:r w:rsidR="00CF1BE8">
        <w:rPr>
          <w:rFonts w:hint="eastAsia"/>
          <w:color w:val="0D0D0D"/>
          <w:shd w:val="clear" w:color="auto" w:fill="FFFFFF"/>
        </w:rPr>
        <w:t>a</w:t>
      </w:r>
      <w:r w:rsidRPr="0018228E">
        <w:rPr>
          <w:color w:val="0D0D0D"/>
          <w:shd w:val="clear" w:color="auto" w:fill="FFFFFF"/>
        </w:rPr>
        <w:t>symmetric DL</w:t>
      </w:r>
      <w:r w:rsidR="0018228E">
        <w:rPr>
          <w:color w:val="0D0D0D"/>
          <w:shd w:val="clear" w:color="auto" w:fill="FFFFFF"/>
        </w:rPr>
        <w:t xml:space="preserve"> sTRP</w:t>
      </w:r>
      <w:r w:rsidRPr="0018228E">
        <w:rPr>
          <w:color w:val="0D0D0D"/>
          <w:shd w:val="clear" w:color="auto" w:fill="FFFFFF"/>
        </w:rPr>
        <w:t>/UL mTRP scenarios outlined in Rel</w:t>
      </w:r>
      <w:r w:rsidR="004F07D6">
        <w:rPr>
          <w:color w:val="0D0D0D"/>
          <w:shd w:val="clear" w:color="auto" w:fill="FFFFFF"/>
        </w:rPr>
        <w:t>-</w:t>
      </w:r>
      <w:r w:rsidRPr="0018228E">
        <w:rPr>
          <w:color w:val="0D0D0D"/>
          <w:shd w:val="clear" w:color="auto" w:fill="FFFFFF"/>
        </w:rPr>
        <w:t>19.</w:t>
      </w:r>
    </w:p>
    <w:p w14:paraId="612323E6" w14:textId="1C607687" w:rsidR="002E5732" w:rsidRPr="003E5B21" w:rsidRDefault="002E5732" w:rsidP="0014264B">
      <w:pPr>
        <w:spacing w:line="100" w:lineRule="exact"/>
      </w:pPr>
    </w:p>
    <w:p w14:paraId="42187381" w14:textId="3B664F8B" w:rsidR="00EB2E0A" w:rsidRPr="008E5C68" w:rsidRDefault="00EB5175" w:rsidP="00CE142D">
      <w:pPr>
        <w:pStyle w:val="1"/>
        <w:pBdr>
          <w:top w:val="none" w:sz="0" w:space="0" w:color="auto"/>
        </w:pBdr>
        <w:tabs>
          <w:tab w:val="clear" w:pos="397"/>
          <w:tab w:val="num" w:pos="432"/>
        </w:tabs>
        <w:spacing w:before="0" w:after="60" w:line="288"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51AEDE8E" w14:textId="2A5F4E0C" w:rsidR="00E50188" w:rsidRPr="00125A15" w:rsidRDefault="00E50188" w:rsidP="00E50188">
      <w:pPr>
        <w:jc w:val="left"/>
        <w:rPr>
          <w:rFonts w:eastAsia="Times New Roman"/>
          <w:sz w:val="28"/>
          <w:szCs w:val="20"/>
          <w:lang w:eastAsia="ja-JP"/>
        </w:rPr>
      </w:pPr>
      <w:r w:rsidRPr="008E5C68">
        <w:rPr>
          <w:rFonts w:eastAsia="Times New Roman"/>
          <w:sz w:val="28"/>
          <w:szCs w:val="20"/>
          <w:lang w:eastAsia="ja-JP"/>
        </w:rPr>
        <w:t xml:space="preserve">2.1 </w:t>
      </w:r>
      <w:r w:rsidR="00430B0B">
        <w:rPr>
          <w:rFonts w:eastAsia="Times New Roman"/>
          <w:sz w:val="28"/>
          <w:szCs w:val="20"/>
          <w:lang w:eastAsia="ja-JP"/>
        </w:rPr>
        <w:t>I</w:t>
      </w:r>
      <w:r w:rsidR="00821364">
        <w:rPr>
          <w:rFonts w:eastAsia="Times New Roman"/>
          <w:sz w:val="28"/>
          <w:szCs w:val="20"/>
          <w:lang w:eastAsia="ja-JP"/>
        </w:rPr>
        <w:t>ssues</w:t>
      </w:r>
      <w:r w:rsidR="002B596D">
        <w:rPr>
          <w:rFonts w:eastAsia="Times New Roman"/>
          <w:sz w:val="28"/>
          <w:szCs w:val="20"/>
          <w:lang w:eastAsia="ja-JP"/>
        </w:rPr>
        <w:t xml:space="preserve"> to </w:t>
      </w:r>
      <w:r w:rsidR="00C953DE">
        <w:rPr>
          <w:rFonts w:eastAsia="Times New Roman"/>
          <w:sz w:val="28"/>
          <w:szCs w:val="20"/>
          <w:lang w:eastAsia="ja-JP"/>
        </w:rPr>
        <w:t>address</w:t>
      </w:r>
    </w:p>
    <w:p w14:paraId="12435426" w14:textId="25C9C16B" w:rsidR="004A204B" w:rsidRDefault="004A204B" w:rsidP="004A204B">
      <w:pPr>
        <w:rPr>
          <w:rFonts w:eastAsia="DengXian" w:cs="바탕"/>
          <w:bCs/>
        </w:rPr>
      </w:pPr>
      <w:r>
        <w:rPr>
          <w:rFonts w:eastAsia="DengXian" w:cs="바탕"/>
          <w:bCs/>
        </w:rPr>
        <w:t>As mentioned in</w:t>
      </w:r>
      <w:r w:rsidR="00414680">
        <w:rPr>
          <w:rFonts w:eastAsia="DengXian" w:cs="바탕"/>
          <w:bCs/>
        </w:rPr>
        <w:t xml:space="preserve"> </w:t>
      </w:r>
      <w:r w:rsidR="00414680" w:rsidRPr="008E114F">
        <w:rPr>
          <w:rFonts w:eastAsia="DengXian" w:cs="바탕"/>
          <w:bCs/>
        </w:rPr>
        <w:t>[</w:t>
      </w:r>
      <w:r w:rsidR="00B3034B">
        <w:rPr>
          <w:rFonts w:eastAsia="DengXian" w:cs="바탕"/>
          <w:bCs/>
        </w:rPr>
        <w:t>3</w:t>
      </w:r>
      <w:r w:rsidR="00414680" w:rsidRPr="008E114F">
        <w:rPr>
          <w:rFonts w:eastAsia="DengXian" w:cs="바탕"/>
          <w:bCs/>
        </w:rPr>
        <w:t>],[</w:t>
      </w:r>
      <w:r w:rsidR="00B3034B">
        <w:rPr>
          <w:rFonts w:eastAsia="DengXian" w:cs="바탕"/>
          <w:bCs/>
        </w:rPr>
        <w:t>4</w:t>
      </w:r>
      <w:r w:rsidR="00414680" w:rsidRPr="008E114F">
        <w:rPr>
          <w:rFonts w:eastAsia="DengXian" w:cs="바탕"/>
          <w:bCs/>
        </w:rPr>
        <w:t>]</w:t>
      </w:r>
      <w:r w:rsidRPr="008E114F">
        <w:rPr>
          <w:rFonts w:eastAsia="DengXian" w:cs="바탕"/>
          <w:bCs/>
        </w:rPr>
        <w:t>, there</w:t>
      </w:r>
      <w:r w:rsidRPr="006F3F67">
        <w:rPr>
          <w:rFonts w:eastAsia="DengXian" w:cs="바탕"/>
          <w:bCs/>
        </w:rPr>
        <w:t xml:space="preserve"> are </w:t>
      </w:r>
      <w:r>
        <w:rPr>
          <w:rFonts w:eastAsia="DengXian" w:cs="바탕"/>
          <w:bCs/>
        </w:rPr>
        <w:t xml:space="preserve">three </w:t>
      </w:r>
      <w:r w:rsidRPr="006F3F67">
        <w:rPr>
          <w:rFonts w:eastAsia="DengXian" w:cs="바탕"/>
          <w:bCs/>
        </w:rPr>
        <w:t xml:space="preserve">major </w:t>
      </w:r>
      <w:r w:rsidR="00821364">
        <w:rPr>
          <w:rFonts w:eastAsia="DengXian" w:cs="바탕"/>
          <w:bCs/>
        </w:rPr>
        <w:t xml:space="preserve">technical </w:t>
      </w:r>
      <w:r w:rsidRPr="006F3F67">
        <w:rPr>
          <w:rFonts w:eastAsia="DengXian" w:cs="바탕"/>
          <w:bCs/>
        </w:rPr>
        <w:t xml:space="preserve">issues </w:t>
      </w:r>
      <w:r w:rsidR="00C953DE">
        <w:rPr>
          <w:rFonts w:eastAsia="DengXian" w:cs="바탕"/>
          <w:bCs/>
        </w:rPr>
        <w:t>in</w:t>
      </w:r>
      <w:r>
        <w:rPr>
          <w:rFonts w:eastAsia="DengXian" w:cs="바탕"/>
          <w:bCs/>
        </w:rPr>
        <w:t xml:space="preserve"> the asymmetric </w:t>
      </w:r>
      <w:r w:rsidR="00C40A5D">
        <w:rPr>
          <w:rFonts w:eastAsia="DengXian" w:cs="바탕"/>
          <w:bCs/>
        </w:rPr>
        <w:t xml:space="preserve">DL single TRP (Macro TRP (MT)) and multiple UL-only TRPs (UTs) </w:t>
      </w:r>
      <w:r w:rsidRPr="004A204B">
        <w:rPr>
          <w:rFonts w:eastAsia="DengXian" w:cs="바탕"/>
          <w:bCs/>
        </w:rPr>
        <w:t>deployment scenario (</w:t>
      </w:r>
      <w:r w:rsidR="00C953DE">
        <w:rPr>
          <w:rFonts w:eastAsia="DengXian" w:cs="바탕"/>
          <w:bCs/>
        </w:rPr>
        <w:t xml:space="preserve">referred to as the </w:t>
      </w:r>
      <w:r w:rsidRPr="004A204B">
        <w:rPr>
          <w:rFonts w:eastAsia="DengXian" w:cs="바탕"/>
          <w:bCs/>
        </w:rPr>
        <w:t>asymmetric</w:t>
      </w:r>
      <w:r w:rsidR="00C40A5D">
        <w:rPr>
          <w:rFonts w:eastAsia="DengXian" w:cs="바탕"/>
          <w:bCs/>
        </w:rPr>
        <w:t xml:space="preserve"> </w:t>
      </w:r>
      <w:r w:rsidRPr="004A204B">
        <w:rPr>
          <w:rFonts w:eastAsia="DengXian" w:cs="바탕"/>
          <w:bCs/>
        </w:rPr>
        <w:t>scenario</w:t>
      </w:r>
      <w:r w:rsidR="00C953DE">
        <w:rPr>
          <w:rFonts w:eastAsia="DengXian" w:cs="바탕"/>
          <w:bCs/>
        </w:rPr>
        <w:t xml:space="preserve"> from this point onward</w:t>
      </w:r>
      <w:r w:rsidRPr="004A204B">
        <w:rPr>
          <w:rFonts w:eastAsia="DengXian" w:cs="바탕"/>
          <w:bCs/>
        </w:rPr>
        <w:t>)</w:t>
      </w:r>
      <w:r>
        <w:rPr>
          <w:rFonts w:eastAsia="DengXian" w:cs="바탕"/>
          <w:bCs/>
        </w:rPr>
        <w:t xml:space="preserve">: </w:t>
      </w:r>
      <w:r w:rsidR="00AB7C70">
        <w:rPr>
          <w:rFonts w:eastAsia="DengXian" w:cs="바탕"/>
          <w:bCs/>
        </w:rPr>
        <w:t>interference boosting</w:t>
      </w:r>
      <w:r>
        <w:rPr>
          <w:rFonts w:eastAsia="DengXian" w:cs="바탕"/>
          <w:bCs/>
        </w:rPr>
        <w:t xml:space="preserve">, </w:t>
      </w:r>
      <w:r w:rsidR="00821364" w:rsidRPr="004A204B">
        <w:rPr>
          <w:rFonts w:eastAsia="DengXian" w:cs="바탕"/>
          <w:bCs/>
        </w:rPr>
        <w:t>unknown U</w:t>
      </w:r>
      <w:r w:rsidR="00C40A5D">
        <w:rPr>
          <w:rFonts w:eastAsia="DengXian" w:cs="바탕"/>
          <w:bCs/>
        </w:rPr>
        <w:t>T</w:t>
      </w:r>
      <w:r w:rsidR="00821364">
        <w:rPr>
          <w:rFonts w:eastAsia="DengXian" w:cs="바탕"/>
          <w:bCs/>
        </w:rPr>
        <w:t>, and</w:t>
      </w:r>
      <w:r w:rsidR="00821364" w:rsidRPr="004A204B">
        <w:rPr>
          <w:rFonts w:eastAsia="DengXian" w:cs="바탕"/>
          <w:bCs/>
        </w:rPr>
        <w:t xml:space="preserve"> </w:t>
      </w:r>
      <w:r w:rsidR="00255A90">
        <w:rPr>
          <w:rFonts w:eastAsia="DengXian" w:cs="바탕"/>
          <w:bCs/>
        </w:rPr>
        <w:t xml:space="preserve">UL </w:t>
      </w:r>
      <w:r w:rsidRPr="004A204B">
        <w:rPr>
          <w:rFonts w:eastAsia="DengXian" w:cs="바탕"/>
          <w:bCs/>
        </w:rPr>
        <w:t>out-of-synchronization</w:t>
      </w:r>
      <w:r w:rsidR="004C1A2E">
        <w:rPr>
          <w:rFonts w:eastAsia="DengXian" w:cs="바탕"/>
          <w:bCs/>
        </w:rPr>
        <w:t xml:space="preserve"> (OOS)</w:t>
      </w:r>
      <w:r>
        <w:rPr>
          <w:rFonts w:eastAsia="DengXian" w:cs="바탕"/>
          <w:bCs/>
        </w:rPr>
        <w:t>.</w:t>
      </w:r>
    </w:p>
    <w:p w14:paraId="2A0E55CD" w14:textId="20D576C1" w:rsidR="00821364" w:rsidRPr="007F760D" w:rsidRDefault="004A204B" w:rsidP="00821364">
      <w:pPr>
        <w:rPr>
          <w:rFonts w:eastAsia="DengXian" w:cs="바탕"/>
          <w:bCs/>
        </w:rPr>
      </w:pPr>
      <w:r w:rsidRPr="004A204B">
        <w:rPr>
          <w:rFonts w:eastAsia="DengXian" w:cs="바탕"/>
          <w:bCs/>
        </w:rPr>
        <w:t xml:space="preserve">Regarding the issue of </w:t>
      </w:r>
      <w:r w:rsidR="00AB7C70">
        <w:rPr>
          <w:rFonts w:eastAsia="DengXian" w:cs="바탕"/>
          <w:bCs/>
        </w:rPr>
        <w:t>interference boosting</w:t>
      </w:r>
      <w:r w:rsidRPr="004A204B">
        <w:rPr>
          <w:rFonts w:eastAsia="DengXian" w:cs="바탕"/>
          <w:bCs/>
        </w:rPr>
        <w:t>, U</w:t>
      </w:r>
      <w:r>
        <w:rPr>
          <w:rFonts w:eastAsia="DengXian" w:cs="바탕"/>
          <w:bCs/>
        </w:rPr>
        <w:t xml:space="preserve">Ts </w:t>
      </w:r>
      <w:r w:rsidRPr="004A204B">
        <w:rPr>
          <w:rFonts w:eastAsia="DengXian" w:cs="바탕"/>
          <w:bCs/>
        </w:rPr>
        <w:t xml:space="preserve">do not transmit </w:t>
      </w:r>
      <w:r w:rsidR="00C953DE">
        <w:rPr>
          <w:rFonts w:eastAsia="DengXian" w:cs="바탕"/>
          <w:bCs/>
        </w:rPr>
        <w:t>s</w:t>
      </w:r>
      <w:r w:rsidRPr="004A204B">
        <w:rPr>
          <w:rFonts w:eastAsia="DengXian" w:cs="바탕"/>
          <w:bCs/>
        </w:rPr>
        <w:t xml:space="preserve">ignals in the downlink, </w:t>
      </w:r>
      <w:r w:rsidR="00C953DE">
        <w:rPr>
          <w:rFonts w:eastAsia="DengXian" w:cs="바탕"/>
          <w:bCs/>
        </w:rPr>
        <w:t xml:space="preserve">so the </w:t>
      </w:r>
      <w:r w:rsidRPr="004A204B">
        <w:rPr>
          <w:rFonts w:eastAsia="DengXian" w:cs="바탕"/>
          <w:bCs/>
        </w:rPr>
        <w:t>UE cannot determine</w:t>
      </w:r>
      <w:r w:rsidR="00C40A5D">
        <w:rPr>
          <w:rFonts w:eastAsia="DengXian" w:cs="바탕"/>
          <w:bCs/>
        </w:rPr>
        <w:t xml:space="preserve"> the </w:t>
      </w:r>
      <w:r w:rsidRPr="004A204B">
        <w:rPr>
          <w:rFonts w:eastAsia="DengXian" w:cs="바탕"/>
          <w:bCs/>
        </w:rPr>
        <w:t xml:space="preserve">UL </w:t>
      </w:r>
      <w:r w:rsidR="00C40A5D">
        <w:rPr>
          <w:rFonts w:eastAsia="DengXian" w:cs="바탕"/>
          <w:bCs/>
        </w:rPr>
        <w:t xml:space="preserve">Tx </w:t>
      </w:r>
      <w:r w:rsidRPr="004A204B">
        <w:rPr>
          <w:rFonts w:eastAsia="DengXian" w:cs="바탕"/>
          <w:bCs/>
        </w:rPr>
        <w:t>power</w:t>
      </w:r>
      <w:r w:rsidR="00C40A5D">
        <w:rPr>
          <w:rFonts w:eastAsia="DengXian" w:cs="바탕"/>
          <w:bCs/>
        </w:rPr>
        <w:t>s towards the UTs</w:t>
      </w:r>
      <w:r w:rsidRPr="007F760D">
        <w:rPr>
          <w:rFonts w:eastAsia="DengXian" w:cs="바탕"/>
          <w:bCs/>
        </w:rPr>
        <w:t xml:space="preserve">. If the UE applies the same power to </w:t>
      </w:r>
      <w:r w:rsidR="00C40A5D">
        <w:rPr>
          <w:rFonts w:eastAsia="DengXian" w:cs="바탕"/>
          <w:bCs/>
        </w:rPr>
        <w:t xml:space="preserve">the </w:t>
      </w:r>
      <w:r w:rsidRPr="007F760D">
        <w:rPr>
          <w:rFonts w:eastAsia="DengXian" w:cs="바탕"/>
          <w:bCs/>
        </w:rPr>
        <w:t xml:space="preserve">UTs as it would to </w:t>
      </w:r>
      <w:r w:rsidR="00C40A5D">
        <w:rPr>
          <w:rFonts w:eastAsia="DengXian" w:cs="바탕"/>
          <w:bCs/>
        </w:rPr>
        <w:t xml:space="preserve">an </w:t>
      </w:r>
      <w:r w:rsidRPr="007F760D">
        <w:rPr>
          <w:rFonts w:eastAsia="DengXian" w:cs="바탕"/>
          <w:bCs/>
        </w:rPr>
        <w:t>MT</w:t>
      </w:r>
      <w:r w:rsidR="00167BC6" w:rsidRPr="007F760D">
        <w:rPr>
          <w:rFonts w:eastAsia="DengXian" w:cs="바탕"/>
          <w:bCs/>
        </w:rPr>
        <w:t xml:space="preserve">, the </w:t>
      </w:r>
      <w:r w:rsidR="00C40A5D">
        <w:rPr>
          <w:rFonts w:eastAsia="DengXian" w:cs="바탕"/>
          <w:bCs/>
        </w:rPr>
        <w:t xml:space="preserve">Tx </w:t>
      </w:r>
      <w:r w:rsidR="00167BC6" w:rsidRPr="007F760D">
        <w:rPr>
          <w:rFonts w:eastAsia="DengXian" w:cs="바탕"/>
          <w:bCs/>
        </w:rPr>
        <w:t>signal</w:t>
      </w:r>
      <w:r w:rsidR="00C953DE">
        <w:rPr>
          <w:rFonts w:eastAsia="DengXian" w:cs="바탕"/>
          <w:bCs/>
        </w:rPr>
        <w:t>s</w:t>
      </w:r>
      <w:r w:rsidR="00167BC6" w:rsidRPr="007F760D">
        <w:rPr>
          <w:rFonts w:eastAsia="DengXian" w:cs="바탕"/>
          <w:bCs/>
        </w:rPr>
        <w:t xml:space="preserve"> can </w:t>
      </w:r>
      <w:r w:rsidR="00C953DE">
        <w:rPr>
          <w:rFonts w:eastAsia="DengXian" w:cs="바탕"/>
          <w:bCs/>
        </w:rPr>
        <w:t xml:space="preserve">cause strong </w:t>
      </w:r>
      <w:r w:rsidRPr="007F760D">
        <w:rPr>
          <w:rFonts w:eastAsia="DengXian" w:cs="바탕"/>
          <w:bCs/>
        </w:rPr>
        <w:t>interference in neighboring cells, ultimately hindering the goal of improving uplink capacity</w:t>
      </w:r>
      <w:r w:rsidR="00821364" w:rsidRPr="007F760D">
        <w:rPr>
          <w:rFonts w:eastAsia="DengXian" w:cs="바탕"/>
          <w:bCs/>
        </w:rPr>
        <w:t xml:space="preserve"> [</w:t>
      </w:r>
      <w:r w:rsidR="00B3034B">
        <w:rPr>
          <w:rFonts w:eastAsia="DengXian" w:cs="바탕"/>
          <w:bCs/>
        </w:rPr>
        <w:t>5</w:t>
      </w:r>
      <w:r w:rsidR="00821364" w:rsidRPr="007F760D">
        <w:rPr>
          <w:rFonts w:eastAsia="DengXian" w:cs="바탕"/>
          <w:bCs/>
        </w:rPr>
        <w:t>]</w:t>
      </w:r>
      <w:r w:rsidRPr="007F760D">
        <w:rPr>
          <w:rFonts w:eastAsia="DengXian" w:cs="바탕"/>
          <w:bCs/>
        </w:rPr>
        <w:t>.</w:t>
      </w:r>
    </w:p>
    <w:p w14:paraId="27EB6578" w14:textId="2DEA8329" w:rsidR="00790F9B" w:rsidRDefault="00821364" w:rsidP="004A204B">
      <w:r w:rsidRPr="007F760D">
        <w:rPr>
          <w:rFonts w:eastAsia="DengXian" w:cs="바탕"/>
          <w:bCs/>
        </w:rPr>
        <w:t xml:space="preserve">Regarding the issue of unknown UT, </w:t>
      </w:r>
      <w:r w:rsidR="00C953DE">
        <w:rPr>
          <w:rFonts w:eastAsia="DengXian" w:cs="바탕"/>
          <w:bCs/>
        </w:rPr>
        <w:t>e</w:t>
      </w:r>
      <w:r w:rsidR="00C953DE" w:rsidRPr="00C953DE">
        <w:rPr>
          <w:rFonts w:eastAsia="DengXian" w:cs="바탕"/>
          <w:bCs/>
        </w:rPr>
        <w:t xml:space="preserve">ven though the UE completes RRC reconfiguration with </w:t>
      </w:r>
      <w:r w:rsidR="00C40A5D">
        <w:rPr>
          <w:rFonts w:eastAsia="DengXian" w:cs="바탕"/>
          <w:bCs/>
        </w:rPr>
        <w:t xml:space="preserve">the </w:t>
      </w:r>
      <w:r w:rsidR="00C953DE" w:rsidRPr="00C953DE">
        <w:rPr>
          <w:rFonts w:eastAsia="DengXian" w:cs="바탕"/>
          <w:bCs/>
        </w:rPr>
        <w:t xml:space="preserve">MT, it remains unaware of </w:t>
      </w:r>
      <w:r w:rsidR="004C1A2E">
        <w:rPr>
          <w:rFonts w:eastAsia="DengXian" w:cs="바탕"/>
          <w:bCs/>
        </w:rPr>
        <w:t xml:space="preserve">the </w:t>
      </w:r>
      <w:r w:rsidR="00C953DE" w:rsidRPr="00C953DE">
        <w:rPr>
          <w:rFonts w:eastAsia="DengXian" w:cs="바탕"/>
          <w:bCs/>
        </w:rPr>
        <w:t xml:space="preserve">UTs' locations since </w:t>
      </w:r>
      <w:r w:rsidR="004C1A2E">
        <w:rPr>
          <w:rFonts w:eastAsia="DengXian" w:cs="바탕"/>
          <w:bCs/>
        </w:rPr>
        <w:t xml:space="preserve">the </w:t>
      </w:r>
      <w:r w:rsidR="00C953DE" w:rsidRPr="00C953DE">
        <w:rPr>
          <w:rFonts w:eastAsia="DengXian" w:cs="바탕"/>
          <w:bCs/>
        </w:rPr>
        <w:t>UTs do not transmit downlink signals. In FR1, omni-directional transmissions</w:t>
      </w:r>
      <w:r w:rsidR="004C1A2E">
        <w:rPr>
          <w:rFonts w:eastAsia="DengXian" w:cs="바탕"/>
          <w:bCs/>
        </w:rPr>
        <w:t xml:space="preserve"> from the UE</w:t>
      </w:r>
      <w:r w:rsidR="00C953DE" w:rsidRPr="00C953DE">
        <w:rPr>
          <w:rFonts w:eastAsia="DengXian" w:cs="바탕"/>
          <w:bCs/>
        </w:rPr>
        <w:t xml:space="preserve"> may allow</w:t>
      </w:r>
      <w:r w:rsidR="004C1A2E">
        <w:rPr>
          <w:rFonts w:eastAsia="DengXian" w:cs="바탕"/>
          <w:bCs/>
        </w:rPr>
        <w:t xml:space="preserve"> the </w:t>
      </w:r>
      <w:r w:rsidR="00C953DE" w:rsidRPr="00C953DE">
        <w:rPr>
          <w:rFonts w:eastAsia="DengXian" w:cs="바탕"/>
          <w:bCs/>
        </w:rPr>
        <w:t>UTs to receive signals,</w:t>
      </w:r>
      <w:r w:rsidR="004C1A2E">
        <w:rPr>
          <w:rFonts w:eastAsia="DengXian" w:cs="바탕"/>
          <w:bCs/>
        </w:rPr>
        <w:t xml:space="preserve"> which helps avoid </w:t>
      </w:r>
      <w:r w:rsidR="00C953DE" w:rsidRPr="00C953DE">
        <w:rPr>
          <w:rFonts w:eastAsia="DengXian" w:cs="바탕"/>
          <w:bCs/>
        </w:rPr>
        <w:t>th</w:t>
      </w:r>
      <w:r w:rsidR="004C1A2E">
        <w:rPr>
          <w:rFonts w:eastAsia="DengXian" w:cs="바탕"/>
          <w:bCs/>
        </w:rPr>
        <w:t xml:space="preserve">is </w:t>
      </w:r>
      <w:r w:rsidR="00C953DE" w:rsidRPr="00C953DE">
        <w:rPr>
          <w:rFonts w:eastAsia="DengXian" w:cs="바탕"/>
          <w:bCs/>
        </w:rPr>
        <w:t>issue.</w:t>
      </w:r>
      <w:r w:rsidR="004C1A2E">
        <w:rPr>
          <w:rFonts w:eastAsia="DengXian" w:cs="바탕"/>
          <w:bCs/>
        </w:rPr>
        <w:t xml:space="preserve"> </w:t>
      </w:r>
      <w:r w:rsidR="00C953DE" w:rsidRPr="00C953DE">
        <w:rPr>
          <w:rFonts w:eastAsia="DengXian" w:cs="바탕"/>
          <w:bCs/>
        </w:rPr>
        <w:t xml:space="preserve">However, in FR2, </w:t>
      </w:r>
      <w:r w:rsidR="004C1A2E">
        <w:rPr>
          <w:rFonts w:eastAsia="DengXian" w:cs="바탕"/>
          <w:bCs/>
        </w:rPr>
        <w:t>due to directional beam pattern</w:t>
      </w:r>
      <w:r w:rsidR="00C953DE" w:rsidRPr="00C953DE">
        <w:rPr>
          <w:rFonts w:eastAsia="DengXian" w:cs="바탕"/>
          <w:bCs/>
        </w:rPr>
        <w:t xml:space="preserve">, </w:t>
      </w:r>
      <w:r w:rsidR="004C1A2E">
        <w:rPr>
          <w:rFonts w:eastAsia="DengXian" w:cs="바탕"/>
          <w:bCs/>
        </w:rPr>
        <w:t xml:space="preserve">the </w:t>
      </w:r>
      <w:r w:rsidR="00C953DE" w:rsidRPr="00C953DE">
        <w:rPr>
          <w:rFonts w:eastAsia="DengXian" w:cs="바탕"/>
          <w:bCs/>
        </w:rPr>
        <w:t xml:space="preserve">UTs not aligned with the UE's beams may not receive signals, exacerbating </w:t>
      </w:r>
      <w:r w:rsidR="004C1A2E">
        <w:rPr>
          <w:rFonts w:eastAsia="DengXian" w:cs="바탕"/>
          <w:bCs/>
        </w:rPr>
        <w:t xml:space="preserve">this </w:t>
      </w:r>
      <w:r w:rsidR="00C953DE" w:rsidRPr="00C953DE">
        <w:rPr>
          <w:rFonts w:eastAsia="DengXian" w:cs="바탕"/>
          <w:bCs/>
        </w:rPr>
        <w:t>unknown UT issue.</w:t>
      </w:r>
    </w:p>
    <w:p w14:paraId="229020F3" w14:textId="1861F392" w:rsidR="004A204B" w:rsidRPr="004A204B" w:rsidRDefault="004A204B" w:rsidP="004A204B">
      <w:pPr>
        <w:rPr>
          <w:rFonts w:eastAsia="DengXian" w:cs="바탕"/>
          <w:bCs/>
        </w:rPr>
      </w:pPr>
      <w:r w:rsidRPr="004A204B">
        <w:rPr>
          <w:rFonts w:eastAsia="DengXian" w:cs="바탕"/>
          <w:bCs/>
        </w:rPr>
        <w:t xml:space="preserve">Regarding the issue of </w:t>
      </w:r>
      <w:r w:rsidR="004C1A2E">
        <w:rPr>
          <w:rFonts w:eastAsia="DengXian" w:cs="바탕"/>
          <w:bCs/>
        </w:rPr>
        <w:t>UL OOS</w:t>
      </w:r>
      <w:r w:rsidRPr="004A204B">
        <w:rPr>
          <w:rFonts w:eastAsia="DengXian" w:cs="바탕"/>
          <w:bCs/>
        </w:rPr>
        <w:t xml:space="preserve">, </w:t>
      </w:r>
      <w:r w:rsidR="00790F9B">
        <w:rPr>
          <w:rFonts w:eastAsia="DengXian" w:cs="바탕"/>
          <w:bCs/>
        </w:rPr>
        <w:t>sin</w:t>
      </w:r>
      <w:r w:rsidRPr="004A204B">
        <w:rPr>
          <w:rFonts w:eastAsia="DengXian" w:cs="바탕"/>
          <w:bCs/>
        </w:rPr>
        <w:t>ce</w:t>
      </w:r>
      <w:r w:rsidR="004C1A2E">
        <w:rPr>
          <w:rFonts w:eastAsia="DengXian" w:cs="바탕"/>
          <w:bCs/>
        </w:rPr>
        <w:t xml:space="preserve"> the</w:t>
      </w:r>
      <w:r w:rsidRPr="004A204B">
        <w:rPr>
          <w:rFonts w:eastAsia="DengXian" w:cs="바탕"/>
          <w:bCs/>
        </w:rPr>
        <w:t xml:space="preserve"> </w:t>
      </w:r>
      <w:r w:rsidR="00C838B7">
        <w:rPr>
          <w:rFonts w:eastAsia="DengXian" w:cs="바탕"/>
          <w:bCs/>
        </w:rPr>
        <w:t>UTs</w:t>
      </w:r>
      <w:r w:rsidRPr="004A204B">
        <w:rPr>
          <w:rFonts w:eastAsia="DengXian" w:cs="바탕"/>
          <w:bCs/>
        </w:rPr>
        <w:t xml:space="preserve"> do not transmit </w:t>
      </w:r>
      <w:r w:rsidR="00C953DE">
        <w:rPr>
          <w:rFonts w:eastAsia="DengXian" w:cs="바탕"/>
          <w:bCs/>
        </w:rPr>
        <w:t xml:space="preserve">downlink </w:t>
      </w:r>
      <w:r w:rsidRPr="004A204B">
        <w:rPr>
          <w:rFonts w:eastAsia="DengXian" w:cs="바탕"/>
          <w:bCs/>
        </w:rPr>
        <w:t>signals</w:t>
      </w:r>
      <w:r w:rsidR="004C1A2E">
        <w:rPr>
          <w:rFonts w:eastAsia="DengXian" w:cs="바탕"/>
          <w:bCs/>
        </w:rPr>
        <w:t xml:space="preserve"> once again</w:t>
      </w:r>
      <w:r w:rsidR="00C953DE">
        <w:rPr>
          <w:rFonts w:eastAsia="DengXian" w:cs="바탕"/>
          <w:bCs/>
        </w:rPr>
        <w:t xml:space="preserve">, </w:t>
      </w:r>
      <w:r w:rsidR="00C838B7">
        <w:rPr>
          <w:rFonts w:eastAsia="DengXian" w:cs="바탕"/>
          <w:bCs/>
        </w:rPr>
        <w:t xml:space="preserve">the </w:t>
      </w:r>
      <w:r w:rsidRPr="004A204B">
        <w:rPr>
          <w:rFonts w:eastAsia="DengXian" w:cs="바탕"/>
          <w:bCs/>
        </w:rPr>
        <w:t xml:space="preserve">UE cannot determine the </w:t>
      </w:r>
      <w:r w:rsidR="004C1A2E">
        <w:rPr>
          <w:rFonts w:eastAsia="DengXian" w:cs="바탕"/>
          <w:bCs/>
        </w:rPr>
        <w:t xml:space="preserve">Tx </w:t>
      </w:r>
      <w:r w:rsidRPr="004A204B">
        <w:rPr>
          <w:rFonts w:eastAsia="DengXian" w:cs="바탕"/>
          <w:bCs/>
        </w:rPr>
        <w:t>timing</w:t>
      </w:r>
      <w:r w:rsidR="00C838B7">
        <w:rPr>
          <w:rFonts w:eastAsia="DengXian" w:cs="바탕"/>
          <w:bCs/>
        </w:rPr>
        <w:t xml:space="preserve"> (TT)</w:t>
      </w:r>
      <w:r w:rsidRPr="004A204B">
        <w:rPr>
          <w:rFonts w:eastAsia="DengXian" w:cs="바탕"/>
          <w:bCs/>
        </w:rPr>
        <w:t xml:space="preserve"> </w:t>
      </w:r>
      <w:r w:rsidR="00C953DE">
        <w:rPr>
          <w:rFonts w:eastAsia="DengXian" w:cs="바탕"/>
          <w:bCs/>
        </w:rPr>
        <w:t xml:space="preserve">for </w:t>
      </w:r>
      <w:r w:rsidR="004C1A2E">
        <w:rPr>
          <w:rFonts w:eastAsia="DengXian" w:cs="바탕"/>
          <w:bCs/>
        </w:rPr>
        <w:t xml:space="preserve">the </w:t>
      </w:r>
      <w:r w:rsidR="00C953DE">
        <w:rPr>
          <w:rFonts w:eastAsia="DengXian" w:cs="바탕"/>
          <w:bCs/>
        </w:rPr>
        <w:t xml:space="preserve">UTs. </w:t>
      </w:r>
      <w:r w:rsidR="00790F9B">
        <w:rPr>
          <w:rFonts w:eastAsia="DengXian" w:cs="바탕"/>
          <w:bCs/>
        </w:rPr>
        <w:t xml:space="preserve">At an initial system-access state, </w:t>
      </w:r>
      <w:r w:rsidRPr="004A204B">
        <w:rPr>
          <w:rFonts w:eastAsia="DengXian" w:cs="바탕"/>
          <w:bCs/>
        </w:rPr>
        <w:t xml:space="preserve">if the UE applies the same </w:t>
      </w:r>
      <w:r w:rsidR="00790F9B">
        <w:rPr>
          <w:rFonts w:eastAsia="DengXian" w:cs="바탕"/>
          <w:bCs/>
        </w:rPr>
        <w:t>TT value (i.e., TT offset = 0) to</w:t>
      </w:r>
      <w:r w:rsidRPr="004A204B">
        <w:rPr>
          <w:rFonts w:eastAsia="DengXian" w:cs="바탕"/>
          <w:bCs/>
        </w:rPr>
        <w:t xml:space="preserve"> </w:t>
      </w:r>
      <w:r w:rsidR="004C1A2E">
        <w:rPr>
          <w:rFonts w:eastAsia="DengXian" w:cs="바탕"/>
          <w:bCs/>
        </w:rPr>
        <w:t xml:space="preserve">the </w:t>
      </w:r>
      <w:r w:rsidRPr="004A204B">
        <w:rPr>
          <w:rFonts w:eastAsia="DengXian" w:cs="바탕"/>
          <w:bCs/>
        </w:rPr>
        <w:t>U</w:t>
      </w:r>
      <w:r w:rsidR="00790F9B">
        <w:rPr>
          <w:rFonts w:eastAsia="DengXian" w:cs="바탕"/>
          <w:bCs/>
        </w:rPr>
        <w:t>T</w:t>
      </w:r>
      <w:r w:rsidRPr="004A204B">
        <w:rPr>
          <w:rFonts w:eastAsia="DengXian" w:cs="바탕"/>
          <w:bCs/>
        </w:rPr>
        <w:t xml:space="preserve">s as it would to </w:t>
      </w:r>
      <w:r w:rsidR="004C1A2E">
        <w:rPr>
          <w:rFonts w:eastAsia="DengXian" w:cs="바탕"/>
          <w:bCs/>
        </w:rPr>
        <w:t xml:space="preserve">the </w:t>
      </w:r>
      <w:r w:rsidRPr="004A204B">
        <w:rPr>
          <w:rFonts w:eastAsia="DengXian" w:cs="바탕"/>
          <w:bCs/>
        </w:rPr>
        <w:t xml:space="preserve">MT, signals may be received out of synchronization specially at </w:t>
      </w:r>
      <w:r w:rsidR="002B596D">
        <w:rPr>
          <w:rFonts w:eastAsia="DengXian" w:cs="바탕"/>
          <w:bCs/>
        </w:rPr>
        <w:t>the UT (called UT 0) closest to the UE</w:t>
      </w:r>
      <w:r w:rsidRPr="004A204B">
        <w:rPr>
          <w:rFonts w:eastAsia="DengXian" w:cs="바탕"/>
          <w:bCs/>
        </w:rPr>
        <w:t xml:space="preserve">. Consequently, this leads to reception failures, </w:t>
      </w:r>
      <w:r w:rsidR="00430B0B">
        <w:rPr>
          <w:rFonts w:eastAsia="DengXian" w:cs="바탕"/>
          <w:bCs/>
        </w:rPr>
        <w:t xml:space="preserve">hindering the goal of enhancing uplink throughput. </w:t>
      </w:r>
      <w:r w:rsidRPr="004A204B">
        <w:rPr>
          <w:rFonts w:eastAsia="DengXian" w:cs="바탕"/>
          <w:bCs/>
        </w:rPr>
        <w:t xml:space="preserve">It's noteworthy that </w:t>
      </w:r>
      <w:r w:rsidR="00430B0B">
        <w:rPr>
          <w:rFonts w:eastAsia="DengXian" w:cs="바탕"/>
          <w:bCs/>
        </w:rPr>
        <w:t xml:space="preserve">the </w:t>
      </w:r>
      <w:r w:rsidRPr="004A204B">
        <w:rPr>
          <w:rFonts w:eastAsia="DengXian" w:cs="바탕"/>
          <w:bCs/>
        </w:rPr>
        <w:t>signals received by U</w:t>
      </w:r>
      <w:r w:rsidR="00255A90">
        <w:rPr>
          <w:rFonts w:eastAsia="DengXian" w:cs="바탕"/>
          <w:bCs/>
        </w:rPr>
        <w:t>T</w:t>
      </w:r>
      <w:r w:rsidR="002B596D">
        <w:rPr>
          <w:rFonts w:eastAsia="DengXian" w:cs="바탕"/>
          <w:bCs/>
        </w:rPr>
        <w:t xml:space="preserve"> </w:t>
      </w:r>
      <w:r w:rsidRPr="004A204B">
        <w:rPr>
          <w:rFonts w:eastAsia="DengXian" w:cs="바탕"/>
          <w:bCs/>
        </w:rPr>
        <w:t xml:space="preserve">0 from the UE have </w:t>
      </w:r>
      <w:r w:rsidR="00430B0B">
        <w:rPr>
          <w:rFonts w:eastAsia="DengXian" w:cs="바탕"/>
          <w:bCs/>
        </w:rPr>
        <w:t xml:space="preserve">a </w:t>
      </w:r>
      <w:r w:rsidRPr="004A204B">
        <w:rPr>
          <w:rFonts w:eastAsia="DengXian" w:cs="바탕"/>
          <w:bCs/>
        </w:rPr>
        <w:t>very high SNR, thus resolving th</w:t>
      </w:r>
      <w:r w:rsidR="00430B0B">
        <w:rPr>
          <w:rFonts w:eastAsia="DengXian" w:cs="바탕"/>
          <w:bCs/>
        </w:rPr>
        <w:t xml:space="preserve">is UL OOS </w:t>
      </w:r>
      <w:r w:rsidR="00255A90">
        <w:rPr>
          <w:rFonts w:eastAsia="DengXian" w:cs="바탕"/>
          <w:bCs/>
        </w:rPr>
        <w:t xml:space="preserve">issue </w:t>
      </w:r>
      <w:r w:rsidRPr="004A204B">
        <w:rPr>
          <w:rFonts w:eastAsia="DengXian" w:cs="바탕"/>
          <w:bCs/>
        </w:rPr>
        <w:t xml:space="preserve">would </w:t>
      </w:r>
      <w:r w:rsidR="00430B0B">
        <w:rPr>
          <w:rFonts w:eastAsia="DengXian" w:cs="바탕"/>
          <w:bCs/>
        </w:rPr>
        <w:t xml:space="preserve">significantly </w:t>
      </w:r>
      <w:r w:rsidRPr="004A204B">
        <w:rPr>
          <w:rFonts w:eastAsia="DengXian" w:cs="바탕"/>
          <w:bCs/>
        </w:rPr>
        <w:t xml:space="preserve">contribute to maximizing uplink </w:t>
      </w:r>
      <w:r w:rsidR="002B596D">
        <w:rPr>
          <w:rFonts w:eastAsia="DengXian" w:cs="바탕"/>
          <w:bCs/>
        </w:rPr>
        <w:t>throughput</w:t>
      </w:r>
      <w:r w:rsidRPr="004A204B">
        <w:rPr>
          <w:rFonts w:eastAsia="DengXian" w:cs="바탕"/>
          <w:bCs/>
        </w:rPr>
        <w:t>.</w:t>
      </w:r>
    </w:p>
    <w:p w14:paraId="6B7CF99E" w14:textId="68D95720" w:rsidR="006E337E" w:rsidRDefault="006E337E" w:rsidP="0014264B">
      <w:pPr>
        <w:spacing w:line="100" w:lineRule="exact"/>
        <w:rPr>
          <w:color w:val="0D0D0D"/>
          <w:shd w:val="clear" w:color="auto" w:fill="FFFFFF"/>
        </w:rPr>
      </w:pPr>
    </w:p>
    <w:p w14:paraId="14FBE622" w14:textId="70827270" w:rsidR="00140C91" w:rsidRPr="00125A15" w:rsidRDefault="00140C91" w:rsidP="00140C91">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2</w:t>
      </w:r>
      <w:r w:rsidRPr="008E5C68">
        <w:rPr>
          <w:rFonts w:eastAsia="Times New Roman"/>
          <w:sz w:val="28"/>
          <w:szCs w:val="20"/>
          <w:lang w:eastAsia="ja-JP"/>
        </w:rPr>
        <w:t xml:space="preserve"> </w:t>
      </w:r>
      <w:r>
        <w:rPr>
          <w:rFonts w:eastAsia="Times New Roman"/>
          <w:sz w:val="28"/>
          <w:szCs w:val="20"/>
          <w:lang w:eastAsia="ja-JP"/>
        </w:rPr>
        <w:t>PL offset determination</w:t>
      </w:r>
    </w:p>
    <w:p w14:paraId="075D2222" w14:textId="255B3AD0" w:rsidR="00AB7C70" w:rsidRDefault="00C953DE" w:rsidP="00184139">
      <w:pPr>
        <w:spacing w:after="0"/>
        <w:rPr>
          <w:rFonts w:eastAsia="DengXian" w:cs="바탕"/>
          <w:bCs/>
        </w:rPr>
      </w:pPr>
      <w:r w:rsidRPr="00C953DE">
        <w:rPr>
          <w:rFonts w:eastAsia="DengXian" w:cs="바탕"/>
          <w:bCs/>
        </w:rPr>
        <w:t xml:space="preserve">To address interference boosting, further study is needed on how to facilitate gNB’s determination of the pathloss (PL) offset for both FR1 and FR2. This issue is closely tied to </w:t>
      </w:r>
      <w:r w:rsidR="004F07D6">
        <w:rPr>
          <w:rFonts w:eastAsia="DengXian" w:cs="바탕"/>
          <w:bCs/>
        </w:rPr>
        <w:t xml:space="preserve">the unknown UT and UL OOS </w:t>
      </w:r>
      <w:r w:rsidRPr="00C953DE">
        <w:rPr>
          <w:rFonts w:eastAsia="DengXian" w:cs="바탕"/>
          <w:bCs/>
        </w:rPr>
        <w:t>problem</w:t>
      </w:r>
      <w:r w:rsidR="004F07D6">
        <w:rPr>
          <w:rFonts w:eastAsia="DengXian" w:cs="바탕"/>
          <w:bCs/>
        </w:rPr>
        <w:t>s</w:t>
      </w:r>
      <w:r w:rsidRPr="00C953DE">
        <w:rPr>
          <w:rFonts w:eastAsia="DengXian" w:cs="바탕"/>
          <w:bCs/>
        </w:rPr>
        <w:t>.</w:t>
      </w:r>
      <w:r w:rsidR="00EA0302">
        <w:rPr>
          <w:rFonts w:eastAsia="DengXian" w:cs="바탕"/>
          <w:bCs/>
        </w:rPr>
        <w:t xml:space="preserve"> </w:t>
      </w:r>
      <w:r w:rsidR="00255A90">
        <w:rPr>
          <w:rFonts w:eastAsia="DengXian" w:cs="바탕"/>
          <w:bCs/>
        </w:rPr>
        <w:t>D</w:t>
      </w:r>
      <w:r w:rsidR="00EA0302" w:rsidRPr="00EA0302">
        <w:rPr>
          <w:rFonts w:eastAsia="DengXian" w:cs="바탕"/>
          <w:bCs/>
        </w:rPr>
        <w:t>etermining PL offset</w:t>
      </w:r>
      <w:r w:rsidR="00255A90">
        <w:rPr>
          <w:rFonts w:eastAsia="DengXian" w:cs="바탕"/>
          <w:bCs/>
        </w:rPr>
        <w:t xml:space="preserve"> through this further study</w:t>
      </w:r>
      <w:r w:rsidR="00EA0302" w:rsidRPr="00EA0302">
        <w:rPr>
          <w:rFonts w:eastAsia="DengXian" w:cs="바탕"/>
          <w:bCs/>
        </w:rPr>
        <w:t xml:space="preserve"> is necessary to give meaning to</w:t>
      </w:r>
      <w:r w:rsidR="00255A90">
        <w:rPr>
          <w:rFonts w:eastAsia="DengXian" w:cs="바탕"/>
          <w:bCs/>
        </w:rPr>
        <w:t xml:space="preserve"> indicating PL offset for PDCCH-order </w:t>
      </w:r>
      <w:r w:rsidR="00EA0302" w:rsidRPr="00EA0302">
        <w:rPr>
          <w:rFonts w:eastAsia="DengXian" w:cs="바탕"/>
          <w:bCs/>
        </w:rPr>
        <w:t>PRACH transmission mentioned in Section 2.</w:t>
      </w:r>
      <w:r w:rsidR="00842DE2">
        <w:rPr>
          <w:rFonts w:eastAsia="DengXian" w:cs="바탕"/>
          <w:bCs/>
        </w:rPr>
        <w:t>4</w:t>
      </w:r>
      <w:r w:rsidR="00EA0302" w:rsidRPr="00EA0302">
        <w:rPr>
          <w:rFonts w:eastAsia="DengXian" w:cs="바탕"/>
          <w:bCs/>
        </w:rPr>
        <w:t>.</w:t>
      </w:r>
    </w:p>
    <w:p w14:paraId="439290A9" w14:textId="77777777" w:rsidR="00C953DE" w:rsidRPr="00214AE0" w:rsidRDefault="00C953DE" w:rsidP="00184139">
      <w:pPr>
        <w:spacing w:after="0"/>
        <w:rPr>
          <w:rFonts w:eastAsiaTheme="minorEastAsia" w:cs="바탕"/>
          <w:bCs/>
        </w:rPr>
      </w:pPr>
    </w:p>
    <w:p w14:paraId="3C4F961D" w14:textId="40B2465B" w:rsidR="00AB7C70" w:rsidRDefault="00AB7C70" w:rsidP="00AB7C70">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4759F79E" w14:textId="6390539C" w:rsidR="00AB7C70" w:rsidRPr="00AB7C70" w:rsidRDefault="00AB7C70" w:rsidP="00AB7C70">
      <w:pPr>
        <w:spacing w:after="60"/>
        <w:rPr>
          <w:bCs/>
          <w:lang w:eastAsia="zh-CN"/>
        </w:rPr>
      </w:pPr>
      <w:r>
        <w:rPr>
          <w:bCs/>
          <w:lang w:eastAsia="zh-CN"/>
        </w:rPr>
        <w:t xml:space="preserve">Study </w:t>
      </w:r>
      <w:r w:rsidRPr="00AB7C70">
        <w:rPr>
          <w:bCs/>
          <w:lang w:eastAsia="zh-CN"/>
        </w:rPr>
        <w:t>how to facilitate gNB’s determination of the value of PL offset from specification point of view</w:t>
      </w:r>
      <w:r>
        <w:rPr>
          <w:bCs/>
          <w:lang w:eastAsia="zh-CN"/>
        </w:rPr>
        <w:t xml:space="preserve"> </w:t>
      </w:r>
      <w:r w:rsidRPr="00AB7C70">
        <w:rPr>
          <w:bCs/>
          <w:lang w:eastAsia="zh-CN"/>
        </w:rPr>
        <w:t>for</w:t>
      </w:r>
      <w:r>
        <w:rPr>
          <w:bCs/>
          <w:lang w:eastAsia="zh-CN"/>
        </w:rPr>
        <w:t xml:space="preserve"> both FR1 and FR2</w:t>
      </w:r>
      <w:r w:rsidRPr="00AB7C70">
        <w:rPr>
          <w:bCs/>
          <w:lang w:eastAsia="zh-CN"/>
        </w:rPr>
        <w:t>.</w:t>
      </w:r>
    </w:p>
    <w:p w14:paraId="45FFC9EE" w14:textId="77777777" w:rsidR="00AB7C70" w:rsidRPr="00EA0302" w:rsidRDefault="00AB7C70" w:rsidP="00184139">
      <w:pPr>
        <w:spacing w:after="0"/>
        <w:rPr>
          <w:rFonts w:eastAsiaTheme="minorEastAsia" w:cs="바탕"/>
          <w:bCs/>
        </w:rPr>
      </w:pPr>
    </w:p>
    <w:p w14:paraId="72EACCCF" w14:textId="68094B12" w:rsidR="00AB7C70" w:rsidRDefault="00AB7C70" w:rsidP="0014264B">
      <w:pPr>
        <w:spacing w:after="60"/>
      </w:pPr>
      <w:r>
        <w:rPr>
          <w:rFonts w:eastAsiaTheme="minorEastAsia" w:cs="바탕" w:hint="eastAsia"/>
          <w:bCs/>
        </w:rPr>
        <w:t>R</w:t>
      </w:r>
      <w:r>
        <w:rPr>
          <w:rFonts w:eastAsiaTheme="minorEastAsia" w:cs="바탕"/>
          <w:bCs/>
        </w:rPr>
        <w:t>egarding the</w:t>
      </w:r>
      <w:r w:rsidR="00214AE0">
        <w:rPr>
          <w:rFonts w:eastAsiaTheme="minorEastAsia" w:cs="바탕"/>
          <w:bCs/>
        </w:rPr>
        <w:t xml:space="preserve"> UL OOS issue</w:t>
      </w:r>
      <w:r w:rsidR="000227F6">
        <w:rPr>
          <w:rFonts w:eastAsiaTheme="minorEastAsia" w:cs="바탕"/>
          <w:bCs/>
        </w:rPr>
        <w:t>, it</w:t>
      </w:r>
      <w:r w:rsidR="000227F6">
        <w:t xml:space="preserve"> was pointed out [</w:t>
      </w:r>
      <w:r w:rsidR="00B3034B">
        <w:t>4</w:t>
      </w:r>
      <w:r w:rsidR="000227F6">
        <w:t>]</w:t>
      </w:r>
      <w:r w:rsidR="00214AE0">
        <w:t>,[6]</w:t>
      </w:r>
      <w:r w:rsidR="000227F6">
        <w:t xml:space="preserve"> that if 2 TAs are not supported, </w:t>
      </w:r>
      <w:r w:rsidR="008E114F">
        <w:t>th</w:t>
      </w:r>
      <w:r w:rsidR="00214AE0">
        <w:t>is issue between</w:t>
      </w:r>
      <w:r w:rsidR="007268AC">
        <w:t xml:space="preserve"> the </w:t>
      </w:r>
      <w:r w:rsidR="000227F6">
        <w:t xml:space="preserve">UE and </w:t>
      </w:r>
      <w:r w:rsidR="007268AC">
        <w:t xml:space="preserve">the </w:t>
      </w:r>
      <w:r w:rsidR="000227F6">
        <w:t>UT</w:t>
      </w:r>
      <w:r w:rsidR="00607595">
        <w:t>s</w:t>
      </w:r>
      <w:r w:rsidR="000227F6">
        <w:t xml:space="preserve"> can occur when SRS needs to be transmitted to determine PL offset or when signals need to be sent to </w:t>
      </w:r>
      <w:r w:rsidR="00607595">
        <w:t xml:space="preserve">the </w:t>
      </w:r>
      <w:r w:rsidR="000227F6">
        <w:t>UT</w:t>
      </w:r>
      <w:r w:rsidR="00607595">
        <w:t>s</w:t>
      </w:r>
      <w:r w:rsidR="000227F6">
        <w:t xml:space="preserve">. </w:t>
      </w:r>
      <w:r w:rsidR="005534EC">
        <w:t xml:space="preserve">The </w:t>
      </w:r>
      <w:r w:rsidR="000227F6">
        <w:t xml:space="preserve">system-level simulations demonstrated that </w:t>
      </w:r>
      <w:r w:rsidR="007268AC">
        <w:t xml:space="preserve">the </w:t>
      </w:r>
      <w:r w:rsidR="000227F6">
        <w:t xml:space="preserve">out-of-synchronization issues between the UE and </w:t>
      </w:r>
      <w:r w:rsidR="007268AC">
        <w:t xml:space="preserve">the </w:t>
      </w:r>
      <w:r w:rsidR="000227F6">
        <w:t>UTs can frequently occur [</w:t>
      </w:r>
      <w:r w:rsidR="005534EC">
        <w:t>7</w:t>
      </w:r>
      <w:r w:rsidR="000227F6">
        <w:t>]</w:t>
      </w:r>
      <w:r w:rsidR="005534EC">
        <w:t>-</w:t>
      </w:r>
      <w:r w:rsidR="001D31D3">
        <w:t>[</w:t>
      </w:r>
      <w:r w:rsidR="005534EC">
        <w:t>9</w:t>
      </w:r>
      <w:r w:rsidR="001D31D3">
        <w:t>]</w:t>
      </w:r>
      <w:r w:rsidR="000227F6">
        <w:t xml:space="preserve">. </w:t>
      </w:r>
      <w:r w:rsidR="00E40FC4">
        <w:t xml:space="preserve">To this end, </w:t>
      </w:r>
      <w:r w:rsidR="000227F6">
        <w:t>the support for 2 TA</w:t>
      </w:r>
      <w:r w:rsidR="00C73ECE">
        <w:t xml:space="preserve"> extension </w:t>
      </w:r>
      <w:r w:rsidR="000227F6">
        <w:t>was approved during the RAN#105 meeting</w:t>
      </w:r>
      <w:r w:rsidR="00E40FC4">
        <w:t xml:space="preserve"> [2]</w:t>
      </w:r>
      <w:r w:rsidR="000227F6">
        <w:t>.</w:t>
      </w:r>
      <w:r w:rsidR="00184139">
        <w:t xml:space="preserve"> </w:t>
      </w:r>
      <w:r w:rsidR="00E85AA9">
        <w:t xml:space="preserve">In an asymmetric scenario with one MT, one UE, and one UT, </w:t>
      </w:r>
      <w:r w:rsidR="00184139">
        <w:t>Fig</w:t>
      </w:r>
      <w:r w:rsidR="00F43CA6">
        <w:t xml:space="preserve">ure </w:t>
      </w:r>
      <w:r w:rsidR="00184139">
        <w:t>1</w:t>
      </w:r>
      <w:r w:rsidR="00F43CA6">
        <w:t xml:space="preserve"> </w:t>
      </w:r>
      <w:r w:rsidR="00184139">
        <w:t xml:space="preserve">illustrates the situation where </w:t>
      </w:r>
      <w:r w:rsidR="005534EC">
        <w:t xml:space="preserve">OOS </w:t>
      </w:r>
      <w:r w:rsidR="00184139">
        <w:t>occurs at the UT and the minimum absolute value</w:t>
      </w:r>
      <w:r w:rsidR="0084549B">
        <w:t xml:space="preserve"> </w:t>
      </w:r>
      <w:r w:rsidR="00184139">
        <w:t xml:space="preserve">of </w:t>
      </w:r>
      <w:r w:rsidR="005534EC">
        <w:t>OOS</w:t>
      </w:r>
      <w:r w:rsidR="00184139">
        <w:t>. As shown in the figure, to prevent</w:t>
      </w:r>
      <w:r w:rsidR="005534EC">
        <w:t xml:space="preserve"> OOS </w:t>
      </w:r>
      <w:r w:rsidR="00184139">
        <w:t xml:space="preserve">at the UT, it demonstrates that when the UE transmits to the </w:t>
      </w:r>
      <w:r w:rsidR="005534EC">
        <w:t>timing advance (</w:t>
      </w:r>
      <w:r w:rsidR="00184139">
        <w:t>TA</w:t>
      </w:r>
      <w:r w:rsidR="005534EC">
        <w:t>)</w:t>
      </w:r>
      <w:r w:rsidR="00184139">
        <w:t xml:space="preserve">, the </w:t>
      </w:r>
      <w:r w:rsidR="00E85AA9">
        <w:t xml:space="preserve">TT </w:t>
      </w:r>
      <w:r w:rsidR="00184139">
        <w:t>point</w:t>
      </w:r>
      <w:r w:rsidR="00C73ECE">
        <w:t xml:space="preserve"> of the UE should be </w:t>
      </w:r>
      <m:oMath>
        <m:r>
          <w:rPr>
            <w:rFonts w:ascii="Cambria Math" w:hAnsi="Cambria Math"/>
          </w:rPr>
          <m:t>TA2</m:t>
        </m:r>
      </m:oMath>
      <w:r w:rsidR="0084549B">
        <w:rPr>
          <w:rFonts w:hint="eastAsia"/>
        </w:rPr>
        <w:t xml:space="preserve"> </w:t>
      </w:r>
      <w:r w:rsidR="0084549B">
        <w:t xml:space="preserve">(i.e., </w:t>
      </w:r>
      <m:oMath>
        <m:r>
          <w:rPr>
            <w:rFonts w:ascii="Cambria Math" w:hAnsi="Cambria Math"/>
          </w:rPr>
          <m:t>TA1-</m:t>
        </m:r>
        <m:sSub>
          <m:sSubPr>
            <m:ctrlPr>
              <w:rPr>
                <w:rFonts w:ascii="Cambria Math" w:hAnsi="Cambria Math"/>
                <w:i/>
                <w:iCs/>
              </w:rPr>
            </m:ctrlPr>
          </m:sSubPr>
          <m:e>
            <m:r>
              <w:rPr>
                <w:rFonts w:ascii="Cambria Math" w:hAnsi="Cambria Math"/>
              </w:rPr>
              <m:t>∆</m:t>
            </m:r>
          </m:e>
          <m:sub>
            <m:r>
              <w:rPr>
                <w:rFonts w:ascii="Cambria Math" w:hAnsi="Cambria Math"/>
              </w:rPr>
              <m:t>TA</m:t>
            </m:r>
          </m:sub>
        </m:sSub>
      </m:oMath>
      <w:r w:rsidR="0084549B">
        <w:t>)</w:t>
      </w:r>
      <w:r w:rsidR="00C73ECE">
        <w:t xml:space="preserve"> where </w:t>
      </w:r>
      <m:oMath>
        <m:r>
          <w:rPr>
            <w:rFonts w:ascii="Cambria Math" w:hAnsi="Cambria Math"/>
          </w:rPr>
          <m:t>TA1</m:t>
        </m:r>
      </m:oMath>
      <w:r w:rsidR="00C73ECE">
        <w:rPr>
          <w:rFonts w:hint="eastAsia"/>
        </w:rPr>
        <w:t xml:space="preserve"> </w:t>
      </w:r>
      <w:r w:rsidR="00C73ECE">
        <w:t xml:space="preserve">is the TA value between the UE and the MT, and </w:t>
      </w:r>
      <m:oMath>
        <m:sSub>
          <m:sSubPr>
            <m:ctrlPr>
              <w:rPr>
                <w:rFonts w:ascii="Cambria Math" w:hAnsi="Cambria Math"/>
                <w:i/>
              </w:rPr>
            </m:ctrlPr>
          </m:sSubPr>
          <m:e>
            <m:r>
              <w:rPr>
                <w:rFonts w:ascii="Cambria Math" w:hAnsi="Cambria Math"/>
              </w:rPr>
              <m:t>∆</m:t>
            </m:r>
          </m:e>
          <m:sub>
            <m:r>
              <w:rPr>
                <w:rFonts w:ascii="Cambria Math" w:hAnsi="Cambria Math"/>
              </w:rPr>
              <m:t>TA</m:t>
            </m:r>
          </m:sub>
        </m:sSub>
      </m:oMath>
      <w:r w:rsidR="00C73ECE">
        <w:rPr>
          <w:rFonts w:hint="eastAsia"/>
        </w:rPr>
        <w:t xml:space="preserve"> </w:t>
      </w:r>
      <w:r w:rsidR="00C73ECE">
        <w:t xml:space="preserve">is a </w:t>
      </w:r>
      <w:r w:rsidR="00184139">
        <w:t>TA offset</w:t>
      </w:r>
      <w:r w:rsidR="00C73ECE">
        <w:t xml:space="preserve"> which </w:t>
      </w:r>
      <w:r w:rsidR="00184139">
        <w:t>is more than half the</w:t>
      </w:r>
      <w:r w:rsidR="00C73ECE">
        <w:t xml:space="preserve"> CP </w:t>
      </w:r>
      <w:r w:rsidR="00E85AA9">
        <w:t>duration</w:t>
      </w:r>
      <w:r w:rsidR="0084549B">
        <w:t xml:space="preserve">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oMath>
      <w:r w:rsidR="001A1471">
        <w:rPr>
          <w:rFonts w:hint="eastAsia"/>
        </w:rPr>
        <w:t>.</w:t>
      </w:r>
    </w:p>
    <w:p w14:paraId="39E84677" w14:textId="77777777" w:rsidR="007F760D" w:rsidRDefault="007F760D" w:rsidP="007F760D">
      <w:pPr>
        <w:spacing w:after="60" w:line="100" w:lineRule="exact"/>
        <w:rPr>
          <w:rFonts w:eastAsiaTheme="minorEastAsia" w:cs="바탕"/>
          <w:bCs/>
        </w:rPr>
      </w:pPr>
    </w:p>
    <w:p w14:paraId="5A216680" w14:textId="3B459085" w:rsidR="00184139" w:rsidRDefault="0084549B" w:rsidP="00184139">
      <w:pPr>
        <w:spacing w:after="0"/>
        <w:jc w:val="center"/>
        <w:rPr>
          <w:rFonts w:eastAsiaTheme="minorEastAsia" w:cs="바탕"/>
          <w:bCs/>
        </w:rPr>
      </w:pPr>
      <w:r w:rsidRPr="0084549B">
        <w:rPr>
          <w:rFonts w:eastAsiaTheme="minorEastAsia" w:cs="바탕"/>
          <w:bCs/>
          <w:noProof/>
        </w:rPr>
        <w:drawing>
          <wp:inline distT="0" distB="0" distL="0" distR="0" wp14:anchorId="76C6209F" wp14:editId="005D8CFB">
            <wp:extent cx="5904230" cy="3344545"/>
            <wp:effectExtent l="0" t="0" r="1270" b="8255"/>
            <wp:docPr id="2" name="그림 1">
              <a:extLst xmlns:a="http://schemas.openxmlformats.org/drawingml/2006/main">
                <a:ext uri="{FF2B5EF4-FFF2-40B4-BE49-F238E27FC236}">
                  <a16:creationId xmlns:a16="http://schemas.microsoft.com/office/drawing/2014/main" id="{37973AA0-6A53-4BAC-B14B-FDB90C282C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37973AA0-6A53-4BAC-B14B-FDB90C282CA0}"/>
                        </a:ext>
                      </a:extLst>
                    </pic:cNvPr>
                    <pic:cNvPicPr>
                      <a:picLocks noChangeAspect="1"/>
                    </pic:cNvPicPr>
                  </pic:nvPicPr>
                  <pic:blipFill>
                    <a:blip r:embed="rId8"/>
                    <a:stretch>
                      <a:fillRect/>
                    </a:stretch>
                  </pic:blipFill>
                  <pic:spPr>
                    <a:xfrm>
                      <a:off x="0" y="0"/>
                      <a:ext cx="5904230" cy="3344545"/>
                    </a:xfrm>
                    <a:prstGeom prst="rect">
                      <a:avLst/>
                    </a:prstGeom>
                  </pic:spPr>
                </pic:pic>
              </a:graphicData>
            </a:graphic>
          </wp:inline>
        </w:drawing>
      </w:r>
    </w:p>
    <w:p w14:paraId="1886BD41" w14:textId="4791D259" w:rsidR="0084549B" w:rsidRDefault="00184139" w:rsidP="007B3EC3">
      <w:pPr>
        <w:jc w:val="center"/>
      </w:pPr>
      <w:r>
        <w:rPr>
          <w:rFonts w:eastAsiaTheme="minorEastAsia" w:cs="바탕" w:hint="eastAsia"/>
          <w:bCs/>
        </w:rPr>
        <w:t>F</w:t>
      </w:r>
      <w:r>
        <w:rPr>
          <w:rFonts w:eastAsiaTheme="minorEastAsia" w:cs="바탕"/>
          <w:bCs/>
        </w:rPr>
        <w:t xml:space="preserve">igure 1. </w:t>
      </w:r>
      <w:r>
        <w:t>Out-of-synchronization</w:t>
      </w:r>
      <w:r w:rsidRPr="00125A15">
        <w:t xml:space="preserve"> </w:t>
      </w:r>
      <w:r>
        <w:t>in an asymmetric</w:t>
      </w:r>
      <w:r w:rsidRPr="00184139">
        <w:t xml:space="preserve"> scenario</w:t>
      </w:r>
      <w:r w:rsidRPr="00125A15">
        <w:t>.</w:t>
      </w:r>
    </w:p>
    <w:p w14:paraId="403F7C45" w14:textId="77777777" w:rsidR="001A1471" w:rsidRDefault="001A1471" w:rsidP="001A1471">
      <w:pPr>
        <w:spacing w:after="0"/>
      </w:pPr>
    </w:p>
    <w:p w14:paraId="7726856A" w14:textId="6C83F980" w:rsidR="007B3EC3" w:rsidRDefault="007B3EC3" w:rsidP="007B3EC3">
      <w:pPr>
        <w:spacing w:after="60"/>
      </w:pPr>
      <w:r>
        <w:t xml:space="preserve">After </w:t>
      </w:r>
      <w:r w:rsidRPr="007B3EC3">
        <w:t>the UE complete</w:t>
      </w:r>
      <w:r w:rsidR="00891DD1">
        <w:t xml:space="preserve">s </w:t>
      </w:r>
      <w:r w:rsidRPr="007B3EC3">
        <w:t>the initial system-access setup with the MT and establishe</w:t>
      </w:r>
      <w:r w:rsidR="00891DD1">
        <w:t xml:space="preserve">s </w:t>
      </w:r>
      <w:r w:rsidRPr="007B3EC3">
        <w:t>a link</w:t>
      </w:r>
      <w:r>
        <w:t xml:space="preserve"> connection</w:t>
      </w:r>
      <w:r w:rsidRPr="007B3EC3">
        <w:t xml:space="preserve">, it can use either SRS or preamble to </w:t>
      </w:r>
      <w:r w:rsidR="001A1471">
        <w:t>enable the g</w:t>
      </w:r>
      <w:r w:rsidRPr="007B3EC3">
        <w:t>NB to determine the PL offset</w:t>
      </w:r>
      <w:r>
        <w:t>s</w:t>
      </w:r>
      <w:r w:rsidRPr="007B3EC3">
        <w:t xml:space="preserve"> for the UTs. </w:t>
      </w:r>
      <w:r w:rsidR="00841A19">
        <w:t xml:space="preserve">Whether SRS or preamble is used for </w:t>
      </w:r>
      <w:r w:rsidRPr="007B3EC3">
        <w:t>PL offset determination</w:t>
      </w:r>
      <w:r w:rsidR="00841A19">
        <w:t xml:space="preserve"> can be </w:t>
      </w:r>
      <w:r w:rsidR="001A1471">
        <w:t xml:space="preserve">the same or different depending on </w:t>
      </w:r>
      <w:r w:rsidRPr="007B3EC3">
        <w:t xml:space="preserve">whether </w:t>
      </w:r>
      <w:r>
        <w:t xml:space="preserve">the UE </w:t>
      </w:r>
      <w:r w:rsidRPr="007B3EC3">
        <w:t xml:space="preserve">is </w:t>
      </w:r>
      <w:r>
        <w:t xml:space="preserve">in </w:t>
      </w:r>
      <w:r w:rsidRPr="007B3EC3">
        <w:t>FR1 or</w:t>
      </w:r>
      <w:r>
        <w:t xml:space="preserve"> in FR</w:t>
      </w:r>
      <w:r w:rsidRPr="007B3EC3">
        <w:t>.</w:t>
      </w:r>
    </w:p>
    <w:p w14:paraId="3B7D156B" w14:textId="1E07A700" w:rsidR="007B3EC3" w:rsidRDefault="007B3EC3" w:rsidP="007B3EC3">
      <w:pPr>
        <w:spacing w:after="60"/>
      </w:pPr>
    </w:p>
    <w:p w14:paraId="269E7C73" w14:textId="29190C43" w:rsidR="00841A19" w:rsidRDefault="00841A19" w:rsidP="007B3EC3">
      <w:pPr>
        <w:spacing w:after="60"/>
      </w:pPr>
    </w:p>
    <w:p w14:paraId="40F840EE" w14:textId="77777777" w:rsidR="00841A19" w:rsidRPr="00841A19" w:rsidRDefault="00841A19" w:rsidP="007B3EC3">
      <w:pPr>
        <w:spacing w:after="60"/>
      </w:pPr>
    </w:p>
    <w:p w14:paraId="3874008A" w14:textId="3FE1D8FE" w:rsidR="00131B20" w:rsidRDefault="00891DD1" w:rsidP="007B3EC3">
      <w:pPr>
        <w:spacing w:after="60"/>
      </w:pPr>
      <w:r>
        <w:lastRenderedPageBreak/>
        <w:t xml:space="preserve">For </w:t>
      </w:r>
      <w:r w:rsidR="007B3EC3" w:rsidRPr="007B3EC3">
        <w:t xml:space="preserve">FR1, </w:t>
      </w:r>
      <w:r w:rsidR="00131B20">
        <w:t xml:space="preserve">if we consider using </w:t>
      </w:r>
      <w:r w:rsidR="007B3EC3" w:rsidRPr="007B3EC3">
        <w:t>the preamble</w:t>
      </w:r>
      <w:r w:rsidR="007B3EC3">
        <w:t xml:space="preserve"> based on the PDCCH-order DCI</w:t>
      </w:r>
      <w:r w:rsidR="00131B20">
        <w:t xml:space="preserve"> mechanism for PL offset determination, </w:t>
      </w:r>
      <w:r w:rsidR="007B3EC3">
        <w:t xml:space="preserve">the UE </w:t>
      </w:r>
      <w:r>
        <w:t xml:space="preserve">can </w:t>
      </w:r>
      <w:r w:rsidR="007B3EC3">
        <w:t xml:space="preserve">avoid unknown UT due to </w:t>
      </w:r>
      <w:r w:rsidR="007B3EC3" w:rsidRPr="007B3EC3">
        <w:t>omni-directional beam pattern</w:t>
      </w:r>
      <w:r w:rsidR="001A5E02">
        <w:t xml:space="preserve"> in FR1</w:t>
      </w:r>
      <w:r w:rsidR="007B3EC3" w:rsidRPr="007B3EC3">
        <w:t xml:space="preserve">. </w:t>
      </w:r>
      <w:r w:rsidR="001A1974">
        <w:t xml:space="preserve">In addition, </w:t>
      </w:r>
      <w:r w:rsidR="007B3EC3" w:rsidRPr="007B3EC3">
        <w:t>the preamble inherently uses a long CP, thus helping to avoid UL OOS</w:t>
      </w:r>
      <w:r w:rsidR="00D96AC0">
        <w:t xml:space="preserve"> as well</w:t>
      </w:r>
      <w:r w:rsidR="007B3EC3" w:rsidRPr="007B3EC3">
        <w:t>.</w:t>
      </w:r>
      <w:r w:rsidR="007B3EC3">
        <w:t xml:space="preserve"> </w:t>
      </w:r>
      <w:r w:rsidR="002D0D75" w:rsidRPr="007B3EC3">
        <w:t>Another advantage of using the preamble is that only a single preamble needs to be</w:t>
      </w:r>
      <w:r w:rsidR="002D0D75">
        <w:t xml:space="preserve"> transmitted</w:t>
      </w:r>
      <w:r w:rsidR="002D0D75" w:rsidRPr="007B3EC3">
        <w:t>.</w:t>
      </w:r>
      <w:r w:rsidR="002D0D75">
        <w:t xml:space="preserve"> H</w:t>
      </w:r>
      <w:r w:rsidR="007B3EC3" w:rsidRPr="007B3EC3">
        <w:t>owever, there may be interference with cells managed by other MTs, so</w:t>
      </w:r>
      <w:r w:rsidR="007B3EC3">
        <w:t xml:space="preserve"> </w:t>
      </w:r>
      <w:r>
        <w:t xml:space="preserve">that </w:t>
      </w:r>
      <w:r w:rsidR="007B3EC3" w:rsidRPr="007B3EC3">
        <w:t xml:space="preserve">the </w:t>
      </w:r>
      <w:r w:rsidR="007B3EC3">
        <w:t xml:space="preserve">Tx </w:t>
      </w:r>
      <w:r w:rsidR="007B3EC3" w:rsidRPr="007B3EC3">
        <w:t>power when sending the preamble need</w:t>
      </w:r>
      <w:r w:rsidR="001A5E02">
        <w:t>s</w:t>
      </w:r>
      <w:r w:rsidR="007B3EC3" w:rsidRPr="007B3EC3">
        <w:t xml:space="preserve"> to be adjusted </w:t>
      </w:r>
      <w:r w:rsidR="009B7BD4">
        <w:t xml:space="preserve">more </w:t>
      </w:r>
      <w:r w:rsidR="007B3EC3" w:rsidRPr="007B3EC3">
        <w:t>differently</w:t>
      </w:r>
      <w:r w:rsidR="009B7BD4">
        <w:t xml:space="preserve"> due to omni-directional beam pattern</w:t>
      </w:r>
      <w:r w:rsidR="003D2592">
        <w:t xml:space="preserve"> than in the legacy </w:t>
      </w:r>
      <w:r w:rsidR="007B3EC3" w:rsidRPr="007B3EC3">
        <w:t>PDCCH</w:t>
      </w:r>
      <w:r w:rsidR="007B3EC3">
        <w:t>-o</w:t>
      </w:r>
      <w:r w:rsidR="007B3EC3" w:rsidRPr="007B3EC3">
        <w:t xml:space="preserve">rder </w:t>
      </w:r>
      <w:r w:rsidR="007B3EC3">
        <w:t xml:space="preserve">DCI </w:t>
      </w:r>
      <w:r w:rsidR="007B3EC3" w:rsidRPr="007B3EC3">
        <w:t>in asymmetric scenarios.</w:t>
      </w:r>
      <w:r w:rsidR="002D0D75">
        <w:t xml:space="preserve"> Also,</w:t>
      </w:r>
      <w:r w:rsidR="00B41A40">
        <w:t xml:space="preserve"> </w:t>
      </w:r>
      <w:r w:rsidR="00B41A40">
        <w:rPr>
          <w:rFonts w:hint="eastAsia"/>
        </w:rPr>
        <w:t>i</w:t>
      </w:r>
      <w:r w:rsidR="00B41A40">
        <w:t xml:space="preserve">n the case of legacy PDCCH-order DCI-based CFRA preamble transmission, since the MT can </w:t>
      </w:r>
      <w:r w:rsidR="00D96AC0">
        <w:t xml:space="preserve">indicate </w:t>
      </w:r>
      <w:r w:rsidR="00B41A40">
        <w:t xml:space="preserve">the TRP that receives this preamble, the UE needs to monitor the response for the preamble it has sent. However, in an asymmetric scenario, the MT cannot </w:t>
      </w:r>
      <w:r w:rsidR="00D96AC0">
        <w:t xml:space="preserve">indicate </w:t>
      </w:r>
      <w:r w:rsidR="00B41A40">
        <w:t xml:space="preserve">a single </w:t>
      </w:r>
      <w:r w:rsidR="00D96AC0">
        <w:t xml:space="preserve">TRP </w:t>
      </w:r>
      <w:r w:rsidR="00B41A40">
        <w:t xml:space="preserve">for the PRACH mask index (i.e., time slot/frequency resource group) of the preamble that the UE will send. Therefore, it must inform all possible </w:t>
      </w:r>
      <w:r w:rsidR="00D96AC0">
        <w:t xml:space="preserve">UTs </w:t>
      </w:r>
      <w:r w:rsidR="00B41A40">
        <w:t>of this PRACH mask index and have them listen for it. This can lead to an issue where the monitoring time for the UE is exceeded, necessitating the use of a new field in the DCI to disable monitoring</w:t>
      </w:r>
      <w:r w:rsidR="0055690B">
        <w:t>, as referred to [12]</w:t>
      </w:r>
      <w:r w:rsidR="00B41A40">
        <w:t xml:space="preserve">. Furthermore, through the bit index of this new field, the UE can be notified of the asymmetric scenario, allowing </w:t>
      </w:r>
      <w:r w:rsidR="00D96AC0">
        <w:t xml:space="preserve">other </w:t>
      </w:r>
      <w:r w:rsidR="00B41A40">
        <w:t xml:space="preserve">information to be configured by repurposing fields such as SS/PBCH index, UL/SUL index, and/or PRACH association indicator. </w:t>
      </w:r>
    </w:p>
    <w:p w14:paraId="664AB1F8" w14:textId="77777777" w:rsidR="00131B20" w:rsidRPr="00D96AC0" w:rsidRDefault="00131B20" w:rsidP="007B3EC3">
      <w:pPr>
        <w:spacing w:after="60"/>
      </w:pPr>
    </w:p>
    <w:p w14:paraId="62584E5C" w14:textId="7A5A53AC" w:rsidR="00131B20" w:rsidRDefault="00B41A40" w:rsidP="007B3EC3">
      <w:pPr>
        <w:spacing w:after="60"/>
      </w:pPr>
      <w:r>
        <w:t>Alternatively, i</w:t>
      </w:r>
      <w:r w:rsidR="007B3EC3" w:rsidRPr="007B3EC3">
        <w:t>f SRS is used</w:t>
      </w:r>
      <w:r w:rsidR="003D2592">
        <w:t xml:space="preserve"> to </w:t>
      </w:r>
      <w:r w:rsidR="001A5E02">
        <w:t>determin</w:t>
      </w:r>
      <w:r w:rsidR="003D2592">
        <w:t xml:space="preserve">e </w:t>
      </w:r>
      <w:r w:rsidR="001A5E02">
        <w:t>PL offset</w:t>
      </w:r>
      <w:r w:rsidR="007B3EC3" w:rsidRPr="007B3EC3">
        <w:t xml:space="preserve"> </w:t>
      </w:r>
      <w:r w:rsidR="001A5E02">
        <w:t xml:space="preserve">in </w:t>
      </w:r>
      <w:r w:rsidR="007B3EC3" w:rsidRPr="007B3EC3">
        <w:t>FR1, UL OOS become</w:t>
      </w:r>
      <w:r w:rsidR="001A5E02">
        <w:t>s</w:t>
      </w:r>
      <w:r w:rsidR="007B3EC3" w:rsidRPr="007B3EC3">
        <w:t xml:space="preserve"> an issue</w:t>
      </w:r>
      <w:r w:rsidR="003D2592">
        <w:t xml:space="preserve">. However, </w:t>
      </w:r>
      <w:r w:rsidR="007B3EC3" w:rsidRPr="007B3EC3">
        <w:t xml:space="preserve">this can be addressed </w:t>
      </w:r>
      <w:r w:rsidR="003D2592">
        <w:t>b</w:t>
      </w:r>
      <w:r w:rsidR="003D2592" w:rsidRPr="007B3EC3">
        <w:t xml:space="preserve">y </w:t>
      </w:r>
      <w:r w:rsidR="009954D5">
        <w:t xml:space="preserve">reusing </w:t>
      </w:r>
      <w:r w:rsidR="00D96AC0">
        <w:t xml:space="preserve">the aperiodic SRS configuration and transmission using in </w:t>
      </w:r>
      <w:r w:rsidR="00B954F7">
        <w:t xml:space="preserve">the </w:t>
      </w:r>
      <w:r w:rsidR="004C6CCA">
        <w:t>legacy</w:t>
      </w:r>
      <w:r w:rsidR="00D96AC0">
        <w:t xml:space="preserve"> UL beam management bas</w:t>
      </w:r>
      <w:r w:rsidR="00A447E7">
        <w:t xml:space="preserve">ed on no beam-switching mode, </w:t>
      </w:r>
      <w:r w:rsidR="009954D5">
        <w:t>which is used for U</w:t>
      </w:r>
      <w:r w:rsidR="00CF629E">
        <w:t>L</w:t>
      </w:r>
      <w:r w:rsidR="009954D5">
        <w:t xml:space="preserve"> beam management in a connected state</w:t>
      </w:r>
      <w:r w:rsidR="00B954F7">
        <w:t xml:space="preserve">, except for </w:t>
      </w:r>
      <w:r w:rsidR="003D2592" w:rsidRPr="007B3EC3">
        <w:t xml:space="preserve">adjusting the </w:t>
      </w:r>
      <w:r w:rsidR="003D2592">
        <w:t xml:space="preserve">Tx </w:t>
      </w:r>
      <w:r w:rsidR="003D2592" w:rsidRPr="007B3EC3">
        <w:t>timing of each SRS</w:t>
      </w:r>
      <w:r w:rsidR="00CF629E">
        <w:t xml:space="preserve"> configuration set</w:t>
      </w:r>
      <w:r w:rsidR="003D2592" w:rsidRPr="007B3EC3">
        <w:t xml:space="preserve"> at the sample level by </w:t>
      </w:r>
      <m:oMath>
        <m:sSub>
          <m:sSubPr>
            <m:ctrlPr>
              <w:rPr>
                <w:rFonts w:ascii="Cambria Math" w:hAnsi="Cambria Math"/>
                <w:i/>
                <w:iCs/>
              </w:rPr>
            </m:ctrlPr>
          </m:sSubPr>
          <m:e>
            <m:r>
              <w:rPr>
                <w:rFonts w:ascii="Cambria Math" w:hAnsi="Cambria Math"/>
              </w:rPr>
              <m:t>∆</m:t>
            </m:r>
          </m:e>
          <m:sub>
            <m:r>
              <w:rPr>
                <w:rFonts w:ascii="Cambria Math" w:hAnsi="Cambria Math"/>
              </w:rPr>
              <m:t>TA</m:t>
            </m:r>
          </m:sub>
        </m:sSub>
      </m:oMath>
      <w:r w:rsidR="003D2592" w:rsidRPr="007B3EC3">
        <w:t xml:space="preserve"> </w:t>
      </w:r>
      <w:r w:rsidR="00D96AC0">
        <w:t xml:space="preserve">(e.g., 0 or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oMath>
      <w:r w:rsidR="00D96AC0">
        <w:t xml:space="preserve">) </w:t>
      </w:r>
      <w:r w:rsidR="003D2592" w:rsidRPr="007B3EC3">
        <w:t>as shown in Fig</w:t>
      </w:r>
      <w:r w:rsidR="00F43CA6">
        <w:t xml:space="preserve">ure </w:t>
      </w:r>
      <w:r w:rsidR="003D2592">
        <w:t>1</w:t>
      </w:r>
      <w:r w:rsidR="004C6CCA">
        <w:t>.</w:t>
      </w:r>
    </w:p>
    <w:p w14:paraId="6E89E233" w14:textId="5A508BFD" w:rsidR="00131B20" w:rsidRDefault="00131B20" w:rsidP="007B3EC3">
      <w:pPr>
        <w:spacing w:after="60"/>
      </w:pPr>
    </w:p>
    <w:p w14:paraId="149A75A3" w14:textId="42CC7C80" w:rsidR="00131B20" w:rsidRDefault="00841A19" w:rsidP="007B3EC3">
      <w:pPr>
        <w:spacing w:after="60"/>
      </w:pPr>
      <w:r>
        <w:t xml:space="preserve">For FR2, </w:t>
      </w:r>
      <w:r w:rsidR="008B4014">
        <w:t>if</w:t>
      </w:r>
      <w:r w:rsidR="007B3EC3" w:rsidRPr="007B3EC3">
        <w:t xml:space="preserve"> we consider using the preamble</w:t>
      </w:r>
      <w:r w:rsidR="00B872AB">
        <w:t xml:space="preserve"> based on the PDCCH-order DCI mechanism</w:t>
      </w:r>
      <w:r w:rsidR="008A0FC9">
        <w:t xml:space="preserve"> for </w:t>
      </w:r>
      <w:r w:rsidR="001A5E02">
        <w:t>PL offset</w:t>
      </w:r>
      <w:r w:rsidR="008A0FC9">
        <w:t xml:space="preserve"> determination</w:t>
      </w:r>
      <w:r w:rsidR="007B3EC3" w:rsidRPr="007B3EC3">
        <w:t>, it may help resolve UL OOS</w:t>
      </w:r>
      <w:r w:rsidR="008A0FC9">
        <w:t xml:space="preserve"> thanks to a long CP. However, </w:t>
      </w:r>
      <w:r w:rsidR="007B3EC3" w:rsidRPr="007B3EC3">
        <w:t xml:space="preserve">multiple </w:t>
      </w:r>
      <w:r w:rsidR="00B872AB">
        <w:t xml:space="preserve">beam-swept </w:t>
      </w:r>
      <w:r w:rsidR="007B3EC3" w:rsidRPr="007B3EC3">
        <w:t>preambles would need to be transmitted</w:t>
      </w:r>
      <w:r w:rsidR="00B872AB">
        <w:t xml:space="preserve"> t</w:t>
      </w:r>
      <w:r w:rsidR="007B3EC3" w:rsidRPr="007B3EC3">
        <w:t>o address unknown UT</w:t>
      </w:r>
      <w:r w:rsidR="008A0FC9">
        <w:t xml:space="preserve">, which </w:t>
      </w:r>
      <w:r w:rsidR="007B3EC3" w:rsidRPr="007B3EC3">
        <w:t xml:space="preserve">could </w:t>
      </w:r>
      <w:r w:rsidR="008A0FC9">
        <w:t xml:space="preserve">lead to </w:t>
      </w:r>
      <w:r w:rsidR="00D96AC0">
        <w:t xml:space="preserve">high </w:t>
      </w:r>
      <w:r w:rsidR="008A0FC9">
        <w:t xml:space="preserve">spec impact on the preamble transmission procedure. </w:t>
      </w:r>
      <w:r w:rsidR="00B41A40">
        <w:t>In addition</w:t>
      </w:r>
      <w:r w:rsidR="008A0FC9">
        <w:t xml:space="preserve">, </w:t>
      </w:r>
      <w:r w:rsidR="00B872AB">
        <w:t xml:space="preserve">using beam-swept </w:t>
      </w:r>
      <w:r w:rsidR="007B3EC3" w:rsidRPr="007B3EC3">
        <w:t>preambles</w:t>
      </w:r>
      <w:r w:rsidR="008A0FC9">
        <w:t xml:space="preserve"> for PL offset </w:t>
      </w:r>
      <w:r w:rsidR="00162A87">
        <w:t xml:space="preserve">has the drawback </w:t>
      </w:r>
      <w:r w:rsidR="007B3EC3" w:rsidRPr="007B3EC3">
        <w:t xml:space="preserve">that the UTs may not </w:t>
      </w:r>
      <w:r w:rsidR="00162A87">
        <w:t xml:space="preserve">detect </w:t>
      </w:r>
      <w:r w:rsidR="007B3EC3" w:rsidRPr="007B3EC3">
        <w:t>the preamble</w:t>
      </w:r>
      <w:r w:rsidR="00B872AB">
        <w:t>s</w:t>
      </w:r>
      <w:r w:rsidR="00D96AC0">
        <w:t xml:space="preserve"> within a predetermined time</w:t>
      </w:r>
      <w:r w:rsidR="00162A87">
        <w:t>,</w:t>
      </w:r>
      <w:r w:rsidR="007B3EC3" w:rsidRPr="007B3EC3">
        <w:t xml:space="preserve"> depending on</w:t>
      </w:r>
      <w:r w:rsidR="00B872AB">
        <w:t xml:space="preserve"> </w:t>
      </w:r>
      <w:r w:rsidR="00162A87">
        <w:t xml:space="preserve">their Rx beam pattern. </w:t>
      </w:r>
    </w:p>
    <w:p w14:paraId="11623FBA" w14:textId="77777777" w:rsidR="00131B20" w:rsidRPr="00D96AC0" w:rsidRDefault="00131B20" w:rsidP="007B3EC3">
      <w:pPr>
        <w:spacing w:after="60"/>
      </w:pPr>
    </w:p>
    <w:p w14:paraId="0BBC60EE" w14:textId="4D5A2494" w:rsidR="008B4014" w:rsidRPr="004C6CCA" w:rsidRDefault="00162A87" w:rsidP="007B3EC3">
      <w:pPr>
        <w:spacing w:after="60"/>
      </w:pPr>
      <w:r>
        <w:t xml:space="preserve">Alternatively, </w:t>
      </w:r>
      <w:r w:rsidR="008B4014">
        <w:t xml:space="preserve">if SRS is used to determine PL offset in FR2, </w:t>
      </w:r>
      <w:r w:rsidR="004C6CCA">
        <w:t xml:space="preserve">both unknown UT and UL OOS becomes issues. However, these can be addressed by reusing the periodic/semi-persistent SRS configuration and transmission used in legacy UL beam management based on beam-switching mode [10], which is used for UL beam management in a connected state, except for </w:t>
      </w:r>
      <w:r w:rsidR="004C6CCA" w:rsidRPr="007B3EC3">
        <w:t xml:space="preserve">adjusting the </w:t>
      </w:r>
      <w:r w:rsidR="004C6CCA">
        <w:t xml:space="preserve">Tx </w:t>
      </w:r>
      <w:r w:rsidR="004C6CCA" w:rsidRPr="007B3EC3">
        <w:t>timing of each SRS</w:t>
      </w:r>
      <w:r w:rsidR="004C6CCA">
        <w:t xml:space="preserve"> configuration set</w:t>
      </w:r>
      <w:r w:rsidR="004C6CCA" w:rsidRPr="007B3EC3">
        <w:t xml:space="preserve"> at the sample level by </w:t>
      </w:r>
      <m:oMath>
        <m:sSub>
          <m:sSubPr>
            <m:ctrlPr>
              <w:rPr>
                <w:rFonts w:ascii="Cambria Math" w:hAnsi="Cambria Math"/>
                <w:i/>
                <w:iCs/>
              </w:rPr>
            </m:ctrlPr>
          </m:sSubPr>
          <m:e>
            <m:r>
              <w:rPr>
                <w:rFonts w:ascii="Cambria Math" w:hAnsi="Cambria Math"/>
              </w:rPr>
              <m:t>∆</m:t>
            </m:r>
          </m:e>
          <m:sub>
            <m:r>
              <w:rPr>
                <w:rFonts w:ascii="Cambria Math" w:hAnsi="Cambria Math"/>
              </w:rPr>
              <m:t>TA</m:t>
            </m:r>
          </m:sub>
        </m:sSub>
      </m:oMath>
      <w:r w:rsidR="00D96AC0">
        <w:rPr>
          <w:rFonts w:hint="eastAsia"/>
          <w:iCs/>
        </w:rPr>
        <w:t xml:space="preserve"> </w:t>
      </w:r>
      <w:r w:rsidR="00D96AC0">
        <w:t xml:space="preserve">(e.g., 0 or </w:t>
      </w:r>
      <m:oMath>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/2</m:t>
        </m:r>
      </m:oMath>
      <w:r w:rsidR="00D96AC0">
        <w:t>)</w:t>
      </w:r>
      <w:r w:rsidR="004C6CCA" w:rsidRPr="007B3EC3">
        <w:t xml:space="preserve"> as shown in Fig</w:t>
      </w:r>
      <w:r w:rsidR="004C6CCA">
        <w:t>ure 1.</w:t>
      </w:r>
    </w:p>
    <w:p w14:paraId="11D3E352" w14:textId="77777777" w:rsidR="008B4014" w:rsidRDefault="008B4014" w:rsidP="007B3EC3">
      <w:pPr>
        <w:spacing w:after="60"/>
      </w:pPr>
    </w:p>
    <w:p w14:paraId="7CBA0192" w14:textId="24557EB1" w:rsidR="00131B20" w:rsidRDefault="00131B20" w:rsidP="007B3EC3">
      <w:pPr>
        <w:spacing w:after="60"/>
      </w:pPr>
      <w:r>
        <w:t>Therefore, considering that all issues can be resolved when determining PL offset in FR1, the following</w:t>
      </w:r>
      <w:r w:rsidR="00A447E7">
        <w:t xml:space="preserve"> proposal is presented.</w:t>
      </w:r>
    </w:p>
    <w:p w14:paraId="2CEEBAA6" w14:textId="77777777" w:rsidR="00131B20" w:rsidRPr="00324E53" w:rsidRDefault="00131B20" w:rsidP="00591ABF">
      <w:pPr>
        <w:spacing w:after="60"/>
        <w:ind w:left="1100" w:hangingChars="500" w:hanging="1100"/>
        <w:rPr>
          <w:b/>
          <w:lang w:eastAsia="zh-CN"/>
        </w:rPr>
      </w:pPr>
    </w:p>
    <w:p w14:paraId="175FE777" w14:textId="453C1497" w:rsidR="00591ABF" w:rsidRDefault="00591ABF" w:rsidP="00591ABF">
      <w:pPr>
        <w:spacing w:after="60"/>
        <w:ind w:left="1100" w:hangingChars="500" w:hanging="1100"/>
        <w:rPr>
          <w:b/>
          <w:lang w:eastAsia="zh-CN"/>
        </w:rPr>
      </w:pPr>
      <w:r w:rsidRPr="0018228E">
        <w:rPr>
          <w:b/>
          <w:lang w:eastAsia="zh-CN"/>
        </w:rPr>
        <w:t xml:space="preserve">Proposal </w:t>
      </w:r>
      <w:r>
        <w:rPr>
          <w:b/>
          <w:lang w:eastAsia="zh-CN"/>
        </w:rPr>
        <w:t>2</w:t>
      </w:r>
      <w:r w:rsidRPr="0018228E">
        <w:rPr>
          <w:b/>
          <w:lang w:eastAsia="zh-CN"/>
        </w:rPr>
        <w:t>:</w:t>
      </w:r>
    </w:p>
    <w:p w14:paraId="553F8769" w14:textId="4A8A4ABA" w:rsidR="00591ABF" w:rsidRDefault="00591ABF" w:rsidP="00591ABF">
      <w:pPr>
        <w:spacing w:after="60"/>
        <w:rPr>
          <w:bCs/>
          <w:lang w:eastAsia="zh-CN"/>
        </w:rPr>
      </w:pPr>
      <w:r>
        <w:rPr>
          <w:bCs/>
          <w:lang w:eastAsia="zh-CN"/>
        </w:rPr>
        <w:t>For determining</w:t>
      </w:r>
      <w:r w:rsidR="003F134F">
        <w:rPr>
          <w:bCs/>
          <w:lang w:eastAsia="zh-CN"/>
        </w:rPr>
        <w:t xml:space="preserve"> </w:t>
      </w:r>
      <w:r>
        <w:rPr>
          <w:bCs/>
          <w:lang w:eastAsia="zh-CN"/>
        </w:rPr>
        <w:t>PL offset</w:t>
      </w:r>
      <w:r w:rsidR="00AD6098">
        <w:rPr>
          <w:bCs/>
          <w:lang w:eastAsia="zh-CN"/>
        </w:rPr>
        <w:t xml:space="preserve"> based on </w:t>
      </w:r>
      <w:r>
        <w:rPr>
          <w:bCs/>
          <w:lang w:eastAsia="zh-CN"/>
        </w:rPr>
        <w:t xml:space="preserve">PDCCH-order </w:t>
      </w:r>
      <w:r w:rsidR="00A847F4">
        <w:rPr>
          <w:bCs/>
          <w:lang w:eastAsia="zh-CN"/>
        </w:rPr>
        <w:t xml:space="preserve">DCI </w:t>
      </w:r>
      <w:r w:rsidR="00EB741F">
        <w:rPr>
          <w:bCs/>
          <w:lang w:eastAsia="zh-CN"/>
        </w:rPr>
        <w:t>i</w:t>
      </w:r>
      <w:r w:rsidR="003F134F">
        <w:rPr>
          <w:bCs/>
          <w:lang w:eastAsia="zh-CN"/>
        </w:rPr>
        <w:t>n FR1</w:t>
      </w:r>
      <w:r>
        <w:rPr>
          <w:bCs/>
          <w:lang w:eastAsia="zh-CN"/>
        </w:rPr>
        <w:t xml:space="preserve">, introduce </w:t>
      </w:r>
      <w:r w:rsidR="00B205F2">
        <w:rPr>
          <w:bCs/>
          <w:lang w:eastAsia="zh-CN"/>
        </w:rPr>
        <w:t xml:space="preserve">a </w:t>
      </w:r>
      <w:r>
        <w:rPr>
          <w:bCs/>
          <w:lang w:eastAsia="zh-CN"/>
        </w:rPr>
        <w:t>new 1-bit DCI field</w:t>
      </w:r>
      <w:r w:rsidR="00B205F2">
        <w:rPr>
          <w:bCs/>
          <w:lang w:eastAsia="zh-CN"/>
        </w:rPr>
        <w:t xml:space="preserve"> (</w:t>
      </w:r>
      <w:r w:rsidR="00AD6098">
        <w:rPr>
          <w:bCs/>
          <w:lang w:eastAsia="zh-CN"/>
        </w:rPr>
        <w:t xml:space="preserve">which </w:t>
      </w:r>
      <w:r w:rsidR="00B205F2">
        <w:rPr>
          <w:bCs/>
          <w:lang w:eastAsia="zh-CN"/>
        </w:rPr>
        <w:t xml:space="preserve">is the same in the agreement </w:t>
      </w:r>
      <w:r w:rsidR="003F134F">
        <w:rPr>
          <w:bCs/>
          <w:lang w:eastAsia="zh-CN"/>
        </w:rPr>
        <w:t>for indicating PL offset at the RAN1#118bis</w:t>
      </w:r>
      <w:r w:rsidR="00B205F2">
        <w:rPr>
          <w:bCs/>
          <w:lang w:eastAsia="zh-CN"/>
        </w:rPr>
        <w:t>)</w:t>
      </w:r>
      <w:r>
        <w:rPr>
          <w:bCs/>
          <w:lang w:eastAsia="zh-CN"/>
        </w:rPr>
        <w:t xml:space="preserve"> in DCI format 1_0:</w:t>
      </w:r>
    </w:p>
    <w:p w14:paraId="5FB30B8B" w14:textId="1A661C8B" w:rsidR="00EB741F" w:rsidRDefault="00EB741F" w:rsidP="00EB741F">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no</w:t>
      </w:r>
      <w:r w:rsidR="00A447E7">
        <w:rPr>
          <w:rFonts w:eastAsia="DengXian" w:cs="Arial"/>
          <w:szCs w:val="20"/>
        </w:rPr>
        <w:t xml:space="preserve"> </w:t>
      </w:r>
      <w:r>
        <w:rPr>
          <w:rFonts w:eastAsia="DengXian" w:cs="Arial"/>
          <w:szCs w:val="20"/>
        </w:rPr>
        <w:t>TCI state is configured with PL offset.</w:t>
      </w:r>
    </w:p>
    <w:p w14:paraId="3E976200" w14:textId="62151BB3" w:rsidR="00BD0073" w:rsidRPr="00BD0073" w:rsidRDefault="00BD0073" w:rsidP="0053341D">
      <w:pPr>
        <w:widowControl/>
        <w:numPr>
          <w:ilvl w:val="1"/>
          <w:numId w:val="4"/>
        </w:numPr>
        <w:autoSpaceDE/>
        <w:autoSpaceDN/>
        <w:spacing w:after="0"/>
        <w:rPr>
          <w:lang w:eastAsia="zh-CN"/>
        </w:rPr>
      </w:pPr>
      <w:r>
        <w:rPr>
          <w:rFonts w:eastAsia="DengXian" w:cs="Arial"/>
          <w:szCs w:val="20"/>
        </w:rPr>
        <w:t xml:space="preserve">The bit field index 0 of </w:t>
      </w:r>
      <w:r w:rsidR="00EB741F">
        <w:rPr>
          <w:rFonts w:eastAsia="DengXian" w:cs="Arial"/>
          <w:szCs w:val="20"/>
        </w:rPr>
        <w:t xml:space="preserve">this field indicates that </w:t>
      </w:r>
      <w:r w:rsidR="00372705">
        <w:rPr>
          <w:rFonts w:eastAsia="DengXian" w:cs="Arial"/>
          <w:szCs w:val="20"/>
        </w:rPr>
        <w:t xml:space="preserve">no PL offset determination is performed </w:t>
      </w:r>
      <w:r w:rsidR="00EB741F">
        <w:rPr>
          <w:rFonts w:eastAsia="DengXian" w:cs="Arial"/>
          <w:szCs w:val="20"/>
        </w:rPr>
        <w:t>in this PRACH transmission</w:t>
      </w:r>
      <w:r w:rsidR="00372705">
        <w:rPr>
          <w:rFonts w:eastAsia="DengXian" w:cs="Arial"/>
          <w:szCs w:val="20"/>
        </w:rPr>
        <w:t xml:space="preserve">, and </w:t>
      </w:r>
      <w:r w:rsidR="00D45980">
        <w:rPr>
          <w:rFonts w:eastAsia="DengXian" w:cs="Arial"/>
          <w:szCs w:val="20"/>
        </w:rPr>
        <w:t>monitoring for a response from this PRACH transmission is performed</w:t>
      </w:r>
      <w:r w:rsidR="00EB741F">
        <w:rPr>
          <w:rFonts w:eastAsia="DengXian" w:cs="Arial"/>
          <w:szCs w:val="20"/>
        </w:rPr>
        <w:t>.</w:t>
      </w:r>
    </w:p>
    <w:p w14:paraId="4A2EE841" w14:textId="4055B648" w:rsidR="00BD0073" w:rsidRPr="00A107CD" w:rsidRDefault="00BD0073" w:rsidP="0053341D">
      <w:pPr>
        <w:widowControl/>
        <w:numPr>
          <w:ilvl w:val="1"/>
          <w:numId w:val="4"/>
        </w:numPr>
        <w:autoSpaceDE/>
        <w:autoSpaceDN/>
        <w:spacing w:after="0"/>
        <w:rPr>
          <w:lang w:eastAsia="zh-CN"/>
        </w:rPr>
      </w:pPr>
      <w:r>
        <w:rPr>
          <w:rFonts w:eastAsiaTheme="minorEastAsia" w:cs="Arial" w:hint="eastAsia"/>
          <w:szCs w:val="20"/>
        </w:rPr>
        <w:t>T</w:t>
      </w:r>
      <w:r>
        <w:rPr>
          <w:rFonts w:eastAsiaTheme="minorEastAsia" w:cs="Arial"/>
          <w:szCs w:val="20"/>
        </w:rPr>
        <w:t xml:space="preserve">he bit field index 1 of </w:t>
      </w:r>
      <w:r w:rsidR="00EB741F">
        <w:rPr>
          <w:rFonts w:eastAsiaTheme="minorEastAsia" w:cs="Arial"/>
          <w:szCs w:val="20"/>
        </w:rPr>
        <w:t>this field indicates that the PL offset</w:t>
      </w:r>
      <w:r w:rsidR="00372705">
        <w:rPr>
          <w:rFonts w:eastAsiaTheme="minorEastAsia" w:cs="Arial"/>
          <w:szCs w:val="20"/>
        </w:rPr>
        <w:t>(s)</w:t>
      </w:r>
      <w:r w:rsidR="00EB741F">
        <w:rPr>
          <w:rFonts w:eastAsiaTheme="minorEastAsia" w:cs="Arial"/>
          <w:szCs w:val="20"/>
        </w:rPr>
        <w:t xml:space="preserve"> is</w:t>
      </w:r>
      <w:r w:rsidR="00372705">
        <w:rPr>
          <w:rFonts w:eastAsiaTheme="minorEastAsia" w:cs="Arial"/>
          <w:szCs w:val="20"/>
        </w:rPr>
        <w:t>(are)</w:t>
      </w:r>
      <w:r w:rsidR="00EB741F">
        <w:rPr>
          <w:rFonts w:eastAsiaTheme="minorEastAsia" w:cs="Arial"/>
          <w:szCs w:val="20"/>
        </w:rPr>
        <w:t xml:space="preserve"> determined in this PRACH transmission</w:t>
      </w:r>
      <w:r w:rsidR="00A107CD">
        <w:rPr>
          <w:rFonts w:eastAsiaTheme="minorEastAsia" w:cs="Arial"/>
          <w:szCs w:val="20"/>
        </w:rPr>
        <w:t>, and there is no monitoring for a response from this PRACH transmission.</w:t>
      </w:r>
    </w:p>
    <w:p w14:paraId="0E3E471F" w14:textId="3FCC5963" w:rsidR="00591ABF" w:rsidRPr="0053341D" w:rsidRDefault="00591ABF" w:rsidP="0053341D">
      <w:pPr>
        <w:widowControl/>
        <w:numPr>
          <w:ilvl w:val="1"/>
          <w:numId w:val="4"/>
        </w:numPr>
        <w:autoSpaceDE/>
        <w:autoSpaceDN/>
        <w:spacing w:after="0"/>
        <w:rPr>
          <w:lang w:eastAsia="zh-CN"/>
        </w:rPr>
      </w:pPr>
      <w:r>
        <w:rPr>
          <w:rFonts w:eastAsia="DengXian" w:cs="Arial"/>
          <w:szCs w:val="20"/>
        </w:rPr>
        <w:t xml:space="preserve">FFS: Whether </w:t>
      </w:r>
      <w:r w:rsidR="00D45980">
        <w:rPr>
          <w:rFonts w:eastAsia="DengXian" w:cs="Arial"/>
          <w:szCs w:val="20"/>
        </w:rPr>
        <w:t xml:space="preserve">fields to be repurposed according to </w:t>
      </w:r>
      <w:r>
        <w:rPr>
          <w:rFonts w:eastAsia="DengXian" w:cs="Arial"/>
          <w:szCs w:val="20"/>
        </w:rPr>
        <w:t>the bit field</w:t>
      </w:r>
      <w:r w:rsidR="00B205F2">
        <w:rPr>
          <w:rFonts w:eastAsia="DengXian" w:cs="Arial"/>
          <w:szCs w:val="20"/>
        </w:rPr>
        <w:t xml:space="preserve"> index 1 of this </w:t>
      </w:r>
      <w:r w:rsidR="00D45980">
        <w:rPr>
          <w:rFonts w:eastAsia="DengXian" w:cs="Arial"/>
          <w:szCs w:val="20"/>
        </w:rPr>
        <w:t xml:space="preserve">new field </w:t>
      </w:r>
      <w:r>
        <w:rPr>
          <w:rFonts w:eastAsia="DengXian" w:cs="Arial"/>
          <w:szCs w:val="20"/>
        </w:rPr>
        <w:t>can be</w:t>
      </w:r>
      <w:r w:rsidR="00B205F2">
        <w:rPr>
          <w:rFonts w:eastAsia="DengXian" w:cs="Arial"/>
          <w:szCs w:val="20"/>
        </w:rPr>
        <w:t xml:space="preserve"> </w:t>
      </w:r>
      <w:r w:rsidR="00D45980">
        <w:rPr>
          <w:rFonts w:eastAsia="DengXian" w:cs="Arial"/>
          <w:szCs w:val="20"/>
        </w:rPr>
        <w:t xml:space="preserve">used to indicate </w:t>
      </w:r>
      <w:r>
        <w:rPr>
          <w:rFonts w:eastAsia="DengXian" w:cs="Arial"/>
          <w:szCs w:val="20"/>
        </w:rPr>
        <w:t>other information</w:t>
      </w:r>
      <w:r w:rsidR="00B205F2">
        <w:rPr>
          <w:rFonts w:eastAsia="DengXian" w:cs="Arial"/>
          <w:szCs w:val="20"/>
        </w:rPr>
        <w:t>.</w:t>
      </w:r>
    </w:p>
    <w:p w14:paraId="66E4D33F" w14:textId="7813F571" w:rsidR="0084549B" w:rsidRDefault="0084549B" w:rsidP="009C574A"/>
    <w:p w14:paraId="30BBF799" w14:textId="4862CFEF" w:rsidR="00324E53" w:rsidRDefault="00324E53" w:rsidP="009C574A">
      <w:r>
        <w:t xml:space="preserve">Considering the aspect of minimizing spec impact when determining PL offset in FR2, the following </w:t>
      </w:r>
      <w:r w:rsidR="00A447E7">
        <w:t>proposal is presented.</w:t>
      </w:r>
    </w:p>
    <w:p w14:paraId="65AC49D7" w14:textId="77777777" w:rsidR="00324E53" w:rsidRPr="00324E53" w:rsidRDefault="00324E53" w:rsidP="00324E53">
      <w:pPr>
        <w:spacing w:after="60"/>
        <w:ind w:left="1100" w:hangingChars="500" w:hanging="1100"/>
      </w:pPr>
    </w:p>
    <w:p w14:paraId="068AE251" w14:textId="0CF62095" w:rsidR="00B205F2" w:rsidRDefault="00B205F2" w:rsidP="00B205F2">
      <w:pPr>
        <w:spacing w:after="60"/>
        <w:ind w:left="1100" w:hangingChars="500" w:hanging="1100"/>
        <w:rPr>
          <w:b/>
          <w:lang w:eastAsia="zh-CN"/>
        </w:rPr>
      </w:pPr>
      <w:r w:rsidRPr="0018228E">
        <w:rPr>
          <w:b/>
          <w:lang w:eastAsia="zh-CN"/>
        </w:rPr>
        <w:t xml:space="preserve">Proposal </w:t>
      </w:r>
      <w:r>
        <w:rPr>
          <w:b/>
          <w:lang w:eastAsia="zh-CN"/>
        </w:rPr>
        <w:t>3</w:t>
      </w:r>
      <w:r w:rsidRPr="0018228E">
        <w:rPr>
          <w:b/>
          <w:lang w:eastAsia="zh-CN"/>
        </w:rPr>
        <w:t>:</w:t>
      </w:r>
    </w:p>
    <w:p w14:paraId="387E2B89" w14:textId="087C429B" w:rsidR="00324E53" w:rsidRDefault="00B205F2" w:rsidP="00324E53">
      <w:pPr>
        <w:spacing w:after="60"/>
        <w:rPr>
          <w:bCs/>
          <w:lang w:eastAsia="zh-CN"/>
        </w:rPr>
      </w:pPr>
      <w:r>
        <w:rPr>
          <w:bCs/>
          <w:lang w:eastAsia="zh-CN"/>
        </w:rPr>
        <w:t xml:space="preserve">For determining PL offset </w:t>
      </w:r>
      <w:r w:rsidR="00A847F4">
        <w:rPr>
          <w:bCs/>
          <w:lang w:eastAsia="zh-CN"/>
        </w:rPr>
        <w:t xml:space="preserve">based on </w:t>
      </w:r>
      <w:r>
        <w:rPr>
          <w:bCs/>
          <w:lang w:eastAsia="zh-CN"/>
        </w:rPr>
        <w:t xml:space="preserve">SRS </w:t>
      </w:r>
      <w:r w:rsidR="00A847F4">
        <w:rPr>
          <w:bCs/>
          <w:lang w:eastAsia="zh-CN"/>
        </w:rPr>
        <w:t>i</w:t>
      </w:r>
      <w:r>
        <w:rPr>
          <w:bCs/>
          <w:lang w:eastAsia="zh-CN"/>
        </w:rPr>
        <w:t xml:space="preserve">n FR2, </w:t>
      </w:r>
      <w:r w:rsidR="00A847F4">
        <w:rPr>
          <w:bCs/>
          <w:lang w:eastAsia="zh-CN"/>
        </w:rPr>
        <w:t xml:space="preserve">introduce a new </w:t>
      </w:r>
      <w:r w:rsidRPr="00E85AA9">
        <w:rPr>
          <w:bCs/>
          <w:lang w:eastAsia="zh-CN"/>
        </w:rPr>
        <w:t>field</w:t>
      </w:r>
      <w:r w:rsidR="00BE5AA0">
        <w:rPr>
          <w:bCs/>
          <w:lang w:eastAsia="zh-CN"/>
        </w:rPr>
        <w:t xml:space="preserve"> in the legacy SRS configuration.</w:t>
      </w:r>
      <w:r w:rsidR="00F974C3">
        <w:rPr>
          <w:bCs/>
          <w:lang w:eastAsia="zh-CN"/>
        </w:rPr>
        <w:t xml:space="preserve"> </w:t>
      </w:r>
    </w:p>
    <w:p w14:paraId="5F6FC676" w14:textId="11E51A09" w:rsidR="00B205F2" w:rsidRPr="00CB29B2" w:rsidRDefault="00B205F2" w:rsidP="00324E53">
      <w:pPr>
        <w:pStyle w:val="a4"/>
        <w:widowControl/>
        <w:numPr>
          <w:ilvl w:val="0"/>
          <w:numId w:val="14"/>
        </w:numPr>
        <w:autoSpaceDE/>
        <w:autoSpaceDN/>
        <w:spacing w:after="0" w:line="276" w:lineRule="auto"/>
        <w:ind w:leftChars="0" w:left="806" w:hanging="403"/>
        <w:rPr>
          <w:rFonts w:eastAsiaTheme="minorEastAsia" w:cs="바탕"/>
          <w:bCs/>
          <w:sz w:val="20"/>
          <w:szCs w:val="20"/>
        </w:rPr>
      </w:pPr>
      <w:r w:rsidRPr="00CB29B2">
        <w:rPr>
          <w:bCs/>
          <w:lang w:eastAsia="zh-CN"/>
        </w:rPr>
        <w:t xml:space="preserve">Specify a </w:t>
      </w:r>
      <w:r w:rsidR="006013FF">
        <w:rPr>
          <w:bCs/>
          <w:lang w:eastAsia="zh-CN"/>
        </w:rPr>
        <w:t xml:space="preserve">new </w:t>
      </w:r>
      <w:r>
        <w:rPr>
          <w:bCs/>
          <w:lang w:eastAsia="zh-CN"/>
        </w:rPr>
        <w:t xml:space="preserve">field related to transmission timing </w:t>
      </w:r>
      <w:r w:rsidR="00A847F4">
        <w:rPr>
          <w:bCs/>
          <w:lang w:eastAsia="zh-CN"/>
        </w:rPr>
        <w:t xml:space="preserve">advance </w:t>
      </w:r>
      <w:r w:rsidRPr="00CB29B2">
        <w:rPr>
          <w:bCs/>
          <w:lang w:eastAsia="zh-CN"/>
        </w:rPr>
        <w:t xml:space="preserve">in the </w:t>
      </w:r>
      <w:r w:rsidR="00BE5AA0">
        <w:rPr>
          <w:bCs/>
          <w:lang w:eastAsia="zh-CN"/>
        </w:rPr>
        <w:t>RRC/</w:t>
      </w:r>
      <w:r w:rsidRPr="00CB29B2">
        <w:rPr>
          <w:bCs/>
          <w:lang w:eastAsia="zh-CN"/>
        </w:rPr>
        <w:t>SRS Triggering MAC-CE format</w:t>
      </w:r>
      <w:r w:rsidR="00A847F4">
        <w:rPr>
          <w:bCs/>
          <w:lang w:eastAsia="zh-CN"/>
        </w:rPr>
        <w:t xml:space="preserve"> </w:t>
      </w:r>
      <w:r w:rsidRPr="00CB29B2">
        <w:rPr>
          <w:bCs/>
          <w:lang w:eastAsia="zh-CN"/>
        </w:rPr>
        <w:t xml:space="preserve">for </w:t>
      </w:r>
      <w:r w:rsidR="00D76904">
        <w:rPr>
          <w:bCs/>
          <w:lang w:eastAsia="zh-CN"/>
        </w:rPr>
        <w:t>periodic</w:t>
      </w:r>
      <w:r w:rsidR="00BE5AA0">
        <w:rPr>
          <w:bCs/>
          <w:lang w:eastAsia="zh-CN"/>
        </w:rPr>
        <w:t>/</w:t>
      </w:r>
      <w:r w:rsidRPr="00CB29B2">
        <w:rPr>
          <w:bCs/>
          <w:lang w:eastAsia="zh-CN"/>
        </w:rPr>
        <w:t>semi-persistent SRS transmission</w:t>
      </w:r>
      <w:r w:rsidR="00BE5AA0">
        <w:rPr>
          <w:bCs/>
          <w:lang w:eastAsia="zh-CN"/>
        </w:rPr>
        <w:t xml:space="preserve"> in the legacy multi-beam directional beamforming mode</w:t>
      </w:r>
      <w:r w:rsidRPr="00CB29B2">
        <w:rPr>
          <w:bCs/>
          <w:lang w:eastAsia="zh-CN"/>
        </w:rPr>
        <w:t>.</w:t>
      </w:r>
    </w:p>
    <w:p w14:paraId="41117193" w14:textId="792C9E4D" w:rsidR="0014264B" w:rsidRPr="00BE5AA0" w:rsidRDefault="0014264B" w:rsidP="00324E53">
      <w:pPr>
        <w:spacing w:after="60"/>
        <w:ind w:left="1100" w:hangingChars="500" w:hanging="1100"/>
      </w:pPr>
    </w:p>
    <w:p w14:paraId="35F3083B" w14:textId="43CF8AA3" w:rsidR="0092723B" w:rsidRDefault="00324E53" w:rsidP="00324E53">
      <w:r>
        <w:t xml:space="preserve">When considering a common solution for determining PL offset in both FR1 and FR2, the following </w:t>
      </w:r>
      <w:r w:rsidR="00A447E7">
        <w:t>proposal is presented.</w:t>
      </w:r>
    </w:p>
    <w:p w14:paraId="2A8EC842" w14:textId="77777777" w:rsidR="00324E53" w:rsidRPr="00324E53" w:rsidRDefault="00324E53" w:rsidP="00A447E7">
      <w:pPr>
        <w:spacing w:after="60"/>
        <w:ind w:left="1100" w:hangingChars="500" w:hanging="1100"/>
      </w:pPr>
    </w:p>
    <w:p w14:paraId="6B3854E0" w14:textId="5BD8B046" w:rsidR="00324E53" w:rsidRDefault="00324E53" w:rsidP="00324E53">
      <w:pPr>
        <w:spacing w:after="60"/>
        <w:ind w:left="1100" w:hangingChars="500" w:hanging="1100"/>
        <w:rPr>
          <w:b/>
          <w:lang w:eastAsia="zh-CN"/>
        </w:rPr>
      </w:pPr>
      <w:r w:rsidRPr="0018228E">
        <w:rPr>
          <w:b/>
          <w:lang w:eastAsia="zh-CN"/>
        </w:rPr>
        <w:t xml:space="preserve">Proposal </w:t>
      </w:r>
      <w:r>
        <w:rPr>
          <w:b/>
          <w:lang w:eastAsia="zh-CN"/>
        </w:rPr>
        <w:t>4</w:t>
      </w:r>
      <w:r w:rsidRPr="0018228E">
        <w:rPr>
          <w:b/>
          <w:lang w:eastAsia="zh-CN"/>
        </w:rPr>
        <w:t>:</w:t>
      </w:r>
    </w:p>
    <w:p w14:paraId="768937D7" w14:textId="362E33CB" w:rsidR="008B4014" w:rsidRDefault="00324E53" w:rsidP="00324E53">
      <w:pPr>
        <w:spacing w:after="60"/>
        <w:rPr>
          <w:bCs/>
          <w:lang w:eastAsia="zh-CN"/>
        </w:rPr>
      </w:pPr>
      <w:r>
        <w:rPr>
          <w:bCs/>
          <w:lang w:eastAsia="zh-CN"/>
        </w:rPr>
        <w:t xml:space="preserve">For determining PL offset based on SRS, introduce a new </w:t>
      </w:r>
      <w:r w:rsidRPr="00E85AA9">
        <w:rPr>
          <w:bCs/>
          <w:lang w:eastAsia="zh-CN"/>
        </w:rPr>
        <w:t>field</w:t>
      </w:r>
      <w:r>
        <w:rPr>
          <w:bCs/>
          <w:lang w:eastAsia="zh-CN"/>
        </w:rPr>
        <w:t xml:space="preserve"> </w:t>
      </w:r>
      <w:r w:rsidR="004C6CCA">
        <w:rPr>
          <w:bCs/>
          <w:lang w:eastAsia="zh-CN"/>
        </w:rPr>
        <w:t>in the legacy SRS configuration</w:t>
      </w:r>
      <w:r w:rsidR="00BE5AA0">
        <w:rPr>
          <w:bCs/>
          <w:lang w:eastAsia="zh-CN"/>
        </w:rPr>
        <w:t>.</w:t>
      </w:r>
    </w:p>
    <w:p w14:paraId="38123AD6" w14:textId="1B63EB7B" w:rsidR="00BE5AA0" w:rsidRPr="00CB29B2" w:rsidRDefault="00BE5AA0" w:rsidP="00BE5AA0">
      <w:pPr>
        <w:pStyle w:val="a4"/>
        <w:widowControl/>
        <w:numPr>
          <w:ilvl w:val="0"/>
          <w:numId w:val="14"/>
        </w:numPr>
        <w:autoSpaceDE/>
        <w:autoSpaceDN/>
        <w:spacing w:after="0" w:line="276" w:lineRule="auto"/>
        <w:ind w:leftChars="0" w:left="806" w:hanging="403"/>
        <w:rPr>
          <w:rFonts w:eastAsiaTheme="minorEastAsia" w:cs="바탕"/>
          <w:bCs/>
          <w:sz w:val="20"/>
          <w:szCs w:val="20"/>
        </w:rPr>
      </w:pPr>
      <w:r w:rsidRPr="00BE5AA0">
        <w:rPr>
          <w:bCs/>
          <w:lang w:eastAsia="zh-CN"/>
        </w:rPr>
        <w:t xml:space="preserve">For FR2, </w:t>
      </w:r>
      <w:r w:rsidR="00A447E7">
        <w:rPr>
          <w:bCs/>
          <w:lang w:eastAsia="zh-CN"/>
        </w:rPr>
        <w:t>s</w:t>
      </w:r>
      <w:r w:rsidR="00A447E7" w:rsidRPr="00A447E7">
        <w:rPr>
          <w:bCs/>
          <w:lang w:eastAsia="zh-CN"/>
        </w:rPr>
        <w:t>pecify a new field related to transmission timing advance in the RRC/SRS Triggering MAC-CE format for periodic/semi-persistent SRS transmission in the legacy multi-beam directional beamforming mode.</w:t>
      </w:r>
    </w:p>
    <w:p w14:paraId="51C6CF12" w14:textId="2A498CE5" w:rsidR="00324E53" w:rsidRPr="00BE5AA0" w:rsidRDefault="00BE5AA0" w:rsidP="007A4FBA">
      <w:pPr>
        <w:pStyle w:val="a4"/>
        <w:widowControl/>
        <w:numPr>
          <w:ilvl w:val="0"/>
          <w:numId w:val="14"/>
        </w:numPr>
        <w:autoSpaceDE/>
        <w:autoSpaceDN/>
        <w:spacing w:after="200" w:line="276" w:lineRule="auto"/>
        <w:ind w:leftChars="0"/>
        <w:rPr>
          <w:rFonts w:eastAsiaTheme="minorEastAsia" w:cs="바탕"/>
          <w:bCs/>
          <w:sz w:val="20"/>
          <w:szCs w:val="20"/>
        </w:rPr>
      </w:pPr>
      <w:r w:rsidRPr="00BE5AA0">
        <w:rPr>
          <w:bCs/>
          <w:lang w:eastAsia="zh-CN"/>
        </w:rPr>
        <w:t>For FR1, s</w:t>
      </w:r>
      <w:r w:rsidR="00324E53" w:rsidRPr="00BE5AA0">
        <w:rPr>
          <w:bCs/>
          <w:lang w:eastAsia="zh-CN"/>
        </w:rPr>
        <w:t>pecify a new field related to transmission timing advance in the DCIs (e.g., DCI formats 0_1, 0_2, and 1_1) for aperiodic SRS transmission</w:t>
      </w:r>
      <w:r>
        <w:rPr>
          <w:bCs/>
          <w:lang w:eastAsia="zh-CN"/>
        </w:rPr>
        <w:t xml:space="preserve"> in the legacy omni-directional beamforming mode</w:t>
      </w:r>
      <w:r w:rsidR="00324E53" w:rsidRPr="00BE5AA0">
        <w:rPr>
          <w:bCs/>
          <w:lang w:eastAsia="zh-CN"/>
        </w:rPr>
        <w:t>.</w:t>
      </w:r>
    </w:p>
    <w:p w14:paraId="3259E645" w14:textId="77777777" w:rsidR="0092723B" w:rsidRDefault="0092723B" w:rsidP="0014264B">
      <w:pPr>
        <w:spacing w:line="100" w:lineRule="exact"/>
        <w:rPr>
          <w:color w:val="0D0D0D"/>
          <w:shd w:val="clear" w:color="auto" w:fill="FFFFFF"/>
        </w:rPr>
      </w:pPr>
    </w:p>
    <w:p w14:paraId="553EDDFB" w14:textId="6E4BD457" w:rsidR="0014264B" w:rsidRPr="00125A15" w:rsidRDefault="0014264B" w:rsidP="0014264B">
      <w:pPr>
        <w:jc w:val="left"/>
        <w:rPr>
          <w:rFonts w:eastAsia="Times New Roman"/>
          <w:sz w:val="28"/>
          <w:szCs w:val="20"/>
          <w:lang w:eastAsia="ja-JP"/>
        </w:rPr>
      </w:pPr>
      <w:r w:rsidRPr="008E5C68">
        <w:rPr>
          <w:rFonts w:eastAsia="Times New Roman"/>
          <w:sz w:val="28"/>
          <w:szCs w:val="20"/>
          <w:lang w:eastAsia="ja-JP"/>
        </w:rPr>
        <w:t>2.</w:t>
      </w:r>
      <w:r w:rsidR="00283054">
        <w:rPr>
          <w:rFonts w:eastAsia="Times New Roman"/>
          <w:sz w:val="28"/>
          <w:szCs w:val="20"/>
          <w:lang w:eastAsia="ja-JP"/>
        </w:rPr>
        <w:t>3</w:t>
      </w:r>
      <w:r w:rsidRPr="008E5C68">
        <w:rPr>
          <w:rFonts w:eastAsia="Times New Roman"/>
          <w:sz w:val="28"/>
          <w:szCs w:val="20"/>
          <w:lang w:eastAsia="ja-JP"/>
        </w:rPr>
        <w:t xml:space="preserve"> </w:t>
      </w:r>
      <w:r w:rsidR="006735FC">
        <w:rPr>
          <w:rFonts w:eastAsia="Times New Roman"/>
          <w:sz w:val="28"/>
          <w:szCs w:val="20"/>
          <w:lang w:eastAsia="ja-JP"/>
        </w:rPr>
        <w:t>TAG ID interpretation</w:t>
      </w:r>
    </w:p>
    <w:p w14:paraId="7B9F1485" w14:textId="0677F971" w:rsidR="0092723B" w:rsidRDefault="0092723B" w:rsidP="0092723B">
      <w:pPr>
        <w:rPr>
          <w:rFonts w:eastAsia="MS Mincho"/>
          <w:iCs/>
          <w:szCs w:val="20"/>
          <w:lang w:eastAsia="ja-JP"/>
        </w:rPr>
      </w:pPr>
      <w:r w:rsidRPr="0032057A">
        <w:rPr>
          <w:rFonts w:eastAsia="MS Mincho"/>
          <w:iCs/>
          <w:szCs w:val="20"/>
          <w:lang w:eastAsia="ja-JP"/>
        </w:rPr>
        <w:t>In RAN1#11</w:t>
      </w:r>
      <w:r>
        <w:rPr>
          <w:rFonts w:eastAsia="MS Mincho"/>
          <w:iCs/>
          <w:szCs w:val="20"/>
          <w:lang w:eastAsia="ja-JP"/>
        </w:rPr>
        <w:t>8bis [3]</w:t>
      </w:r>
      <w:r w:rsidRPr="0032057A">
        <w:rPr>
          <w:rFonts w:eastAsia="MS Mincho"/>
          <w:iCs/>
          <w:szCs w:val="20"/>
          <w:lang w:eastAsia="ja-JP"/>
        </w:rPr>
        <w:t xml:space="preserve">, the following agreement was reached for </w:t>
      </w:r>
      <w:r>
        <w:rPr>
          <w:rFonts w:eastAsia="MS Mincho"/>
          <w:iCs/>
          <w:szCs w:val="20"/>
          <w:lang w:eastAsia="ja-JP"/>
        </w:rPr>
        <w:t>supporting 2TA for an asymmetric scenario</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92723B" w14:paraId="5A00DF42" w14:textId="77777777" w:rsidTr="004C6BF7">
        <w:tc>
          <w:tcPr>
            <w:tcW w:w="9288" w:type="dxa"/>
          </w:tcPr>
          <w:p w14:paraId="20E32329" w14:textId="77777777" w:rsidR="0092723B" w:rsidRPr="00E01565" w:rsidRDefault="0092723B" w:rsidP="004C6BF7">
            <w:pPr>
              <w:rPr>
                <w:rFonts w:eastAsia="DengXian" w:cs="Arial"/>
                <w:b/>
                <w:bCs/>
                <w:szCs w:val="20"/>
                <w:lang w:val="en-CA"/>
              </w:rPr>
            </w:pPr>
            <w:r w:rsidRPr="000A640E">
              <w:rPr>
                <w:rFonts w:eastAsia="DengXian" w:cs="Arial"/>
                <w:b/>
                <w:bCs/>
                <w:szCs w:val="20"/>
                <w:highlight w:val="green"/>
                <w:lang w:val="en-CA"/>
              </w:rPr>
              <w:t>Agreement</w:t>
            </w:r>
          </w:p>
          <w:p w14:paraId="44C8A4A6" w14:textId="77777777" w:rsidR="0092723B" w:rsidRDefault="0092723B" w:rsidP="004C6BF7">
            <w:pPr>
              <w:rPr>
                <w:rFonts w:eastAsia="DengXian"/>
                <w:szCs w:val="20"/>
              </w:rPr>
            </w:pPr>
            <w:r>
              <w:rPr>
                <w:szCs w:val="20"/>
                <w:lang w:eastAsia="zh-CN"/>
              </w:rPr>
              <w:t xml:space="preserve">Support 2TA for the </w:t>
            </w:r>
            <w:r>
              <w:rPr>
                <w:rFonts w:eastAsia="DengXian"/>
                <w:szCs w:val="20"/>
              </w:rPr>
              <w:t>asymmetric DL sTRP/UL mTRP deployment scenarios:</w:t>
            </w:r>
          </w:p>
          <w:p w14:paraId="60615C74" w14:textId="77777777" w:rsidR="0092723B" w:rsidRDefault="0092723B" w:rsidP="004C6BF7">
            <w:pPr>
              <w:pStyle w:val="0Maintext"/>
              <w:numPr>
                <w:ilvl w:val="0"/>
                <w:numId w:val="4"/>
              </w:numPr>
              <w:spacing w:after="0" w:afterAutospacing="0" w:line="240" w:lineRule="auto"/>
              <w:rPr>
                <w:rFonts w:eastAsia="DengXian"/>
                <w:lang w:eastAsia="zh-CN"/>
              </w:rPr>
            </w:pPr>
            <w:r>
              <w:rPr>
                <w:rFonts w:eastAsia="DengXian"/>
              </w:rPr>
              <w:t xml:space="preserve">Remove the restriction that </w:t>
            </w:r>
            <w:r>
              <w:rPr>
                <w:rFonts w:eastAsia="DengXian"/>
                <w:i/>
                <w:iCs/>
              </w:rPr>
              <w:t>coresetPoolIndex</w:t>
            </w:r>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224BA6A" w14:textId="77777777" w:rsidR="0092723B" w:rsidRDefault="0092723B" w:rsidP="004C6BF7">
            <w:pPr>
              <w:widowControl/>
              <w:numPr>
                <w:ilvl w:val="0"/>
                <w:numId w:val="4"/>
              </w:numPr>
              <w:autoSpaceDE/>
              <w:autoSpaceDN/>
              <w:spacing w:after="0"/>
              <w:rPr>
                <w:rFonts w:eastAsia="DengXian" w:cs="바탕"/>
                <w:szCs w:val="20"/>
                <w:lang w:val="en-CA"/>
              </w:rPr>
            </w:pPr>
            <w:r>
              <w:rPr>
                <w:rFonts w:eastAsia="DengXian" w:cs="바탕"/>
                <w:szCs w:val="20"/>
                <w:lang w:val="en-CA"/>
              </w:rPr>
              <w:t>One downlink reference timing is supported and applied to both TAGs.</w:t>
            </w:r>
          </w:p>
          <w:p w14:paraId="26103A0B" w14:textId="77777777" w:rsidR="0092723B" w:rsidRPr="000A640E" w:rsidRDefault="0092723B" w:rsidP="004C6BF7">
            <w:pPr>
              <w:pStyle w:val="0Maintext"/>
              <w:numPr>
                <w:ilvl w:val="1"/>
                <w:numId w:val="4"/>
              </w:numPr>
              <w:spacing w:after="0" w:afterAutospacing="0" w:line="240" w:lineRule="auto"/>
              <w:rPr>
                <w:rFonts w:eastAsia="DengXian"/>
                <w:lang w:val="en-CA"/>
              </w:rPr>
            </w:pPr>
            <w:r w:rsidRPr="000A640E">
              <w:t>(FFS) Note: UE autonomous TA adjustment is only applicable to the first TAG</w:t>
            </w:r>
          </w:p>
          <w:p w14:paraId="578F810D" w14:textId="77777777" w:rsidR="0092723B" w:rsidRDefault="0092723B" w:rsidP="004C6BF7">
            <w:pPr>
              <w:widowControl/>
              <w:numPr>
                <w:ilvl w:val="0"/>
                <w:numId w:val="4"/>
              </w:numPr>
              <w:autoSpaceDE/>
              <w:autoSpaceDN/>
              <w:spacing w:after="0"/>
              <w:rPr>
                <w:rFonts w:eastAsia="DengXian" w:cs="바탕"/>
                <w:szCs w:val="20"/>
                <w:lang w:val="en-CA"/>
              </w:rPr>
            </w:pPr>
            <w:r>
              <w:rPr>
                <w:rFonts w:eastAsia="DengXian" w:cs="바탕"/>
                <w:szCs w:val="20"/>
                <w:lang w:val="en-CA"/>
              </w:rPr>
              <w:t xml:space="preserve">One single </w:t>
            </w:r>
            <w:r>
              <w:rPr>
                <w:rFonts w:eastAsia="DengXian" w:cs="바탕"/>
                <w:i/>
                <w:iCs/>
                <w:szCs w:val="20"/>
                <w:lang w:val="en-CA"/>
              </w:rPr>
              <w:t>n-TimingAdvanceoffset</w:t>
            </w:r>
            <w:r>
              <w:rPr>
                <w:rFonts w:eastAsia="DengXian" w:cs="바탕"/>
                <w:szCs w:val="20"/>
                <w:lang w:val="en-CA"/>
              </w:rPr>
              <w:t xml:space="preserve"> is configured and applied to both TAGs.</w:t>
            </w:r>
          </w:p>
          <w:p w14:paraId="3756AD62" w14:textId="77777777" w:rsidR="0092723B" w:rsidRDefault="0092723B" w:rsidP="004C6BF7">
            <w:pPr>
              <w:pStyle w:val="0Maintext"/>
              <w:numPr>
                <w:ilvl w:val="0"/>
                <w:numId w:val="4"/>
              </w:numPr>
              <w:spacing w:after="0" w:afterAutospacing="0" w:line="240" w:lineRule="auto"/>
              <w:rPr>
                <w:rFonts w:eastAsia="DengXian"/>
              </w:rPr>
            </w:pPr>
            <w:r>
              <w:rPr>
                <w:rFonts w:eastAsia="DengXian" w:cs="Arial"/>
                <w:lang w:val="en-CA" w:eastAsia="zh-CN"/>
              </w:rPr>
              <w:t>Any of the TCI states can be associated with any one of the two TAGs.</w:t>
            </w:r>
          </w:p>
          <w:p w14:paraId="13466464" w14:textId="77777777" w:rsidR="0092723B" w:rsidRDefault="0092723B" w:rsidP="004C6BF7">
            <w:pPr>
              <w:pStyle w:val="0Maintext"/>
              <w:numPr>
                <w:ilvl w:val="0"/>
                <w:numId w:val="4"/>
              </w:numPr>
              <w:spacing w:after="0" w:afterAutospacing="0" w:line="240" w:lineRule="auto"/>
              <w:rPr>
                <w:rFonts w:eastAsia="DengXian"/>
              </w:rPr>
            </w:pPr>
            <w:r>
              <w:rPr>
                <w:rFonts w:eastAsia="DengXian"/>
              </w:rPr>
              <w:t xml:space="preserve">The RAR carrying TA adjustment for those 2 TAGs is reused for Rel-19 2TA </w:t>
            </w:r>
          </w:p>
          <w:p w14:paraId="0E86175D" w14:textId="77777777" w:rsidR="0092723B" w:rsidRDefault="0092723B" w:rsidP="004C6BF7">
            <w:pPr>
              <w:pStyle w:val="0Maintext"/>
              <w:numPr>
                <w:ilvl w:val="0"/>
                <w:numId w:val="4"/>
              </w:numPr>
              <w:spacing w:after="0" w:afterAutospacing="0" w:line="240" w:lineRule="auto"/>
              <w:rPr>
                <w:rFonts w:eastAsia="DengXian"/>
              </w:rPr>
            </w:pPr>
            <w:r>
              <w:rPr>
                <w:rFonts w:eastAsia="DengXian"/>
              </w:rPr>
              <w:t>The MAC CE based TA adjustment for 2 TAGs is reused for Rel-19 2TA.</w:t>
            </w:r>
          </w:p>
          <w:p w14:paraId="493B05C1" w14:textId="77777777" w:rsidR="0092723B" w:rsidRDefault="0092723B" w:rsidP="004C6BF7">
            <w:pPr>
              <w:pStyle w:val="0Maintext"/>
              <w:numPr>
                <w:ilvl w:val="0"/>
                <w:numId w:val="4"/>
              </w:numPr>
              <w:spacing w:after="0" w:afterAutospacing="0" w:line="240" w:lineRule="auto"/>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78589513" w14:textId="77777777" w:rsidR="0092723B" w:rsidRPr="00F915F4" w:rsidRDefault="0092723B" w:rsidP="004C6BF7">
            <w:pPr>
              <w:pStyle w:val="0Maintext"/>
              <w:numPr>
                <w:ilvl w:val="1"/>
                <w:numId w:val="4"/>
              </w:numPr>
              <w:spacing w:after="0" w:afterAutospacing="0" w:line="240" w:lineRule="auto"/>
              <w:rPr>
                <w:lang w:eastAsia="zh-CN"/>
              </w:rPr>
            </w:pPr>
            <w:r>
              <w:rPr>
                <w:rFonts w:eastAsia="DengXian"/>
              </w:rPr>
              <w:t>If UE does not report this UE capability, UE does not expect two UL transmissions associated with different TAGs are overlapped.</w:t>
            </w:r>
          </w:p>
          <w:p w14:paraId="795C038B" w14:textId="77777777" w:rsidR="0092723B" w:rsidRPr="00D07044" w:rsidRDefault="0092723B" w:rsidP="004C6BF7">
            <w:pPr>
              <w:pStyle w:val="0Maintext"/>
              <w:numPr>
                <w:ilvl w:val="0"/>
                <w:numId w:val="4"/>
              </w:numPr>
              <w:spacing w:after="0" w:afterAutospacing="0" w:line="240" w:lineRule="auto"/>
              <w:rPr>
                <w:rFonts w:cs="Times"/>
                <w:i/>
                <w:iCs/>
                <w:color w:val="000000" w:themeColor="text1"/>
              </w:rPr>
            </w:pPr>
            <w:r>
              <w:rPr>
                <w:lang w:eastAsia="zh-CN"/>
              </w:rPr>
              <w:t xml:space="preserve">FFS: UE does not expect that in intra-slot TDM PUSCH type-B repetition transmission, </w:t>
            </w:r>
            <w:r>
              <w:rPr>
                <w:rFonts w:eastAsia="DengXian"/>
              </w:rPr>
              <w:t>two consecutive repetitions associated with different TAGs are overlapped.</w:t>
            </w:r>
          </w:p>
        </w:tc>
      </w:tr>
    </w:tbl>
    <w:p w14:paraId="6E81D93D" w14:textId="77777777" w:rsidR="0092723B" w:rsidRDefault="0092723B" w:rsidP="0092723B">
      <w:pPr>
        <w:widowControl/>
        <w:autoSpaceDE/>
        <w:autoSpaceDN/>
        <w:spacing w:after="60" w:line="276" w:lineRule="auto"/>
        <w:rPr>
          <w:rFonts w:eastAsiaTheme="minorEastAsia" w:cs="바탕"/>
          <w:bCs/>
        </w:rPr>
      </w:pPr>
    </w:p>
    <w:p w14:paraId="70B504C1" w14:textId="15321A3A" w:rsidR="00820168" w:rsidRDefault="0092723B" w:rsidP="00820168">
      <w:pPr>
        <w:widowControl/>
        <w:autoSpaceDE/>
        <w:autoSpaceDN/>
        <w:spacing w:after="200" w:line="276" w:lineRule="auto"/>
        <w:rPr>
          <w:rFonts w:eastAsia="DengXian" w:cs="바탕"/>
          <w:bCs/>
        </w:rPr>
      </w:pPr>
      <w:r>
        <w:rPr>
          <w:rFonts w:eastAsia="DengXian" w:cs="바탕"/>
          <w:bCs/>
        </w:rPr>
        <w:t xml:space="preserve">Regarding the fifth sub-bullet, </w:t>
      </w:r>
      <w:r w:rsidR="00C75C29">
        <w:rPr>
          <w:rFonts w:eastAsia="DengXian" w:cs="바탕"/>
          <w:bCs/>
        </w:rPr>
        <w:t xml:space="preserve">if our understanding is correct, </w:t>
      </w:r>
      <w:r w:rsidR="006735FC" w:rsidRPr="006735FC">
        <w:rPr>
          <w:rFonts w:eastAsia="DengXian" w:cs="바탕"/>
          <w:bCs/>
        </w:rPr>
        <w:t>the</w:t>
      </w:r>
      <w:r w:rsidR="00C87133">
        <w:rPr>
          <w:rFonts w:eastAsia="DengXian" w:cs="바탕"/>
          <w:bCs/>
        </w:rPr>
        <w:t xml:space="preserve"> 1-bit</w:t>
      </w:r>
      <w:r w:rsidR="006735FC" w:rsidRPr="006735FC">
        <w:rPr>
          <w:rFonts w:eastAsia="DengXian" w:cs="바탕"/>
          <w:bCs/>
        </w:rPr>
        <w:t xml:space="preserve"> TAG ID</w:t>
      </w:r>
      <w:r w:rsidR="006735FC">
        <w:rPr>
          <w:rFonts w:eastAsia="DengXian" w:cs="바탕"/>
          <w:bCs/>
        </w:rPr>
        <w:t xml:space="preserve"> field</w:t>
      </w:r>
      <w:r w:rsidR="006735FC" w:rsidRPr="006735FC">
        <w:rPr>
          <w:rFonts w:eastAsia="DengXian" w:cs="바탕"/>
          <w:bCs/>
        </w:rPr>
        <w:t xml:space="preserve"> in the </w:t>
      </w:r>
      <w:r w:rsidR="00284F4B">
        <w:rPr>
          <w:rFonts w:eastAsia="DengXian" w:cs="바탕"/>
          <w:bCs/>
        </w:rPr>
        <w:t xml:space="preserve">Rel-18 </w:t>
      </w:r>
      <w:r w:rsidR="006735FC" w:rsidRPr="006735FC">
        <w:rPr>
          <w:rFonts w:eastAsia="DengXian" w:cs="바탕"/>
          <w:bCs/>
        </w:rPr>
        <w:t>RAR</w:t>
      </w:r>
      <w:r w:rsidR="00A447E7">
        <w:rPr>
          <w:rFonts w:eastAsia="DengXian" w:cs="바탕"/>
          <w:bCs/>
        </w:rPr>
        <w:t xml:space="preserve"> is to </w:t>
      </w:r>
      <w:r w:rsidR="006735FC" w:rsidRPr="006735FC">
        <w:rPr>
          <w:rFonts w:eastAsia="DengXian" w:cs="바탕"/>
          <w:bCs/>
        </w:rPr>
        <w:t>distinguish between the first link</w:t>
      </w:r>
      <w:r w:rsidR="00C87133">
        <w:rPr>
          <w:rFonts w:eastAsia="DengXian" w:cs="바탕"/>
          <w:bCs/>
        </w:rPr>
        <w:t xml:space="preserve"> (corresponding to </w:t>
      </w:r>
      <w:r w:rsidR="00A447E7">
        <w:rPr>
          <w:rFonts w:eastAsia="DengXian" w:cs="바탕"/>
          <w:bCs/>
        </w:rPr>
        <w:t>TAG ID 0</w:t>
      </w:r>
      <w:r w:rsidR="00C87133">
        <w:rPr>
          <w:rFonts w:eastAsia="DengXian" w:cs="바탕"/>
          <w:bCs/>
        </w:rPr>
        <w:t>)</w:t>
      </w:r>
      <w:r w:rsidR="00C75C29">
        <w:rPr>
          <w:rFonts w:eastAsia="DengXian" w:cs="바탕"/>
          <w:bCs/>
        </w:rPr>
        <w:t xml:space="preserve"> in which a UE is connected to a</w:t>
      </w:r>
      <w:r w:rsidR="00A447E7">
        <w:rPr>
          <w:rFonts w:eastAsia="DengXian" w:cs="바탕"/>
          <w:bCs/>
        </w:rPr>
        <w:t>n</w:t>
      </w:r>
      <w:r w:rsidR="00C75C29">
        <w:rPr>
          <w:rFonts w:eastAsia="DengXian" w:cs="바탕"/>
          <w:bCs/>
        </w:rPr>
        <w:t xml:space="preserve"> MT and the second link</w:t>
      </w:r>
      <w:r w:rsidR="00C87133">
        <w:rPr>
          <w:rFonts w:eastAsia="DengXian" w:cs="바탕"/>
          <w:bCs/>
        </w:rPr>
        <w:t xml:space="preserve"> (corresponding to </w:t>
      </w:r>
      <w:r w:rsidR="003B086F">
        <w:rPr>
          <w:rFonts w:eastAsia="DengXian" w:cs="바탕"/>
          <w:bCs/>
        </w:rPr>
        <w:t>TAG ID 1</w:t>
      </w:r>
      <w:r w:rsidR="00C87133">
        <w:rPr>
          <w:rFonts w:eastAsia="DengXian" w:cs="바탕"/>
          <w:bCs/>
        </w:rPr>
        <w:t>)</w:t>
      </w:r>
      <w:r w:rsidR="00C75C29">
        <w:rPr>
          <w:rFonts w:eastAsia="DengXian" w:cs="바탕"/>
          <w:bCs/>
        </w:rPr>
        <w:t xml:space="preserve"> where the UE is connect</w:t>
      </w:r>
      <w:r w:rsidR="00B86DA2">
        <w:rPr>
          <w:rFonts w:eastAsia="DengXian" w:cs="바탕"/>
          <w:bCs/>
        </w:rPr>
        <w:t>ed</w:t>
      </w:r>
      <w:r w:rsidR="00C75C29">
        <w:rPr>
          <w:rFonts w:eastAsia="DengXian" w:cs="바탕"/>
          <w:bCs/>
        </w:rPr>
        <w:t xml:space="preserve"> to</w:t>
      </w:r>
      <w:r w:rsidR="00F851CB">
        <w:rPr>
          <w:rFonts w:eastAsia="DengXian" w:cs="바탕"/>
          <w:bCs/>
        </w:rPr>
        <w:t xml:space="preserve"> a UT</w:t>
      </w:r>
      <w:r w:rsidR="00C75C29">
        <w:rPr>
          <w:rFonts w:eastAsia="DengXian" w:cs="바탕"/>
          <w:bCs/>
        </w:rPr>
        <w:t xml:space="preserve">. </w:t>
      </w:r>
      <w:r w:rsidR="003B086F">
        <w:rPr>
          <w:rFonts w:eastAsia="DengXian" w:cs="바탕"/>
          <w:bCs/>
        </w:rPr>
        <w:t>In addition</w:t>
      </w:r>
      <w:r w:rsidR="006735FC" w:rsidRPr="006735FC">
        <w:rPr>
          <w:rFonts w:eastAsia="DengXian" w:cs="바탕"/>
          <w:bCs/>
        </w:rPr>
        <w:t>, t</w:t>
      </w:r>
      <w:r w:rsidR="006735FC">
        <w:rPr>
          <w:rFonts w:eastAsia="DengXian" w:cs="바탕"/>
          <w:bCs/>
        </w:rPr>
        <w:t xml:space="preserve">his field </w:t>
      </w:r>
      <w:r w:rsidR="006735FC" w:rsidRPr="006735FC">
        <w:rPr>
          <w:rFonts w:eastAsia="DengXian" w:cs="바탕"/>
          <w:bCs/>
        </w:rPr>
        <w:t xml:space="preserve">was </w:t>
      </w:r>
      <w:r w:rsidR="006735FC">
        <w:rPr>
          <w:rFonts w:eastAsia="DengXian" w:cs="바탕"/>
          <w:bCs/>
        </w:rPr>
        <w:t xml:space="preserve">specified </w:t>
      </w:r>
      <w:r w:rsidR="006735FC" w:rsidRPr="006735FC">
        <w:rPr>
          <w:rFonts w:eastAsia="DengXian" w:cs="바탕"/>
          <w:bCs/>
        </w:rPr>
        <w:t>in the MAC-CE message for the activated/indicated Joint/UL TCI state</w:t>
      </w:r>
      <w:r w:rsidR="00EC07ED">
        <w:rPr>
          <w:rFonts w:eastAsia="DengXian" w:cs="바탕"/>
          <w:bCs/>
        </w:rPr>
        <w:t>(</w:t>
      </w:r>
      <w:r w:rsidR="006735FC" w:rsidRPr="006735FC">
        <w:rPr>
          <w:rFonts w:eastAsia="DengXian" w:cs="바탕"/>
          <w:bCs/>
        </w:rPr>
        <w:t>s</w:t>
      </w:r>
      <w:r w:rsidR="00EC07ED">
        <w:rPr>
          <w:rFonts w:eastAsia="DengXian" w:cs="바탕"/>
          <w:bCs/>
        </w:rPr>
        <w:t>)</w:t>
      </w:r>
      <w:r w:rsidR="006735FC" w:rsidRPr="006735FC">
        <w:rPr>
          <w:rFonts w:eastAsia="DengXian" w:cs="바탕"/>
          <w:bCs/>
        </w:rPr>
        <w:t xml:space="preserve"> </w:t>
      </w:r>
      <w:r w:rsidR="006735FC">
        <w:rPr>
          <w:rFonts w:eastAsia="DengXian" w:cs="바탕"/>
          <w:bCs/>
        </w:rPr>
        <w:t xml:space="preserve">in </w:t>
      </w:r>
      <w:r w:rsidR="006735FC" w:rsidRPr="006735FC">
        <w:rPr>
          <w:rFonts w:eastAsia="DengXian" w:cs="바탕"/>
          <w:bCs/>
        </w:rPr>
        <w:t>unified TCI framework.</w:t>
      </w:r>
    </w:p>
    <w:p w14:paraId="56263ECB" w14:textId="6F0011BA" w:rsidR="0092723B" w:rsidRDefault="00C75C29" w:rsidP="00E1547F">
      <w:pPr>
        <w:widowControl/>
        <w:autoSpaceDE/>
        <w:autoSpaceDN/>
        <w:spacing w:after="0" w:line="276" w:lineRule="auto"/>
        <w:rPr>
          <w:rFonts w:eastAsia="DengXian" w:cs="바탕"/>
          <w:bCs/>
        </w:rPr>
      </w:pPr>
      <w:r>
        <w:rPr>
          <w:rFonts w:eastAsia="DengXian" w:cs="바탕"/>
          <w:bCs/>
        </w:rPr>
        <w:lastRenderedPageBreak/>
        <w:t xml:space="preserve">In the </w:t>
      </w:r>
      <w:r w:rsidR="006735FC" w:rsidRPr="006735FC">
        <w:rPr>
          <w:rFonts w:eastAsia="DengXian" w:cs="바탕"/>
          <w:bCs/>
        </w:rPr>
        <w:t xml:space="preserve">asymmetric </w:t>
      </w:r>
      <w:r>
        <w:rPr>
          <w:rFonts w:eastAsia="DengXian" w:cs="바탕"/>
          <w:bCs/>
        </w:rPr>
        <w:t>s</w:t>
      </w:r>
      <w:r w:rsidR="006735FC" w:rsidRPr="006735FC">
        <w:rPr>
          <w:rFonts w:eastAsia="DengXian" w:cs="바탕"/>
          <w:bCs/>
        </w:rPr>
        <w:t>cenario</w:t>
      </w:r>
      <w:r w:rsidR="00EC07ED">
        <w:rPr>
          <w:rFonts w:eastAsia="DengXian" w:cs="바탕"/>
          <w:bCs/>
        </w:rPr>
        <w:t xml:space="preserve"> of Rel-19, it is beneficial that </w:t>
      </w:r>
      <w:r w:rsidR="006735FC" w:rsidRPr="006735FC">
        <w:rPr>
          <w:rFonts w:eastAsia="DengXian" w:cs="바탕"/>
          <w:bCs/>
        </w:rPr>
        <w:t xml:space="preserve">the purpose </w:t>
      </w:r>
      <w:r w:rsidR="006735FC">
        <w:rPr>
          <w:rFonts w:eastAsia="DengXian" w:cs="바탕"/>
          <w:bCs/>
        </w:rPr>
        <w:t>of 2 TA</w:t>
      </w:r>
      <w:r>
        <w:rPr>
          <w:rFonts w:eastAsia="DengXian" w:cs="바탕"/>
          <w:bCs/>
        </w:rPr>
        <w:t xml:space="preserve"> </w:t>
      </w:r>
      <w:r w:rsidR="006735FC">
        <w:rPr>
          <w:rFonts w:eastAsia="DengXian" w:cs="바탕"/>
          <w:bCs/>
        </w:rPr>
        <w:t xml:space="preserve">support is </w:t>
      </w:r>
      <w:r w:rsidR="006735FC" w:rsidRPr="006735FC">
        <w:rPr>
          <w:rFonts w:eastAsia="DengXian" w:cs="바탕"/>
          <w:bCs/>
        </w:rPr>
        <w:t xml:space="preserve">to distinguish whether </w:t>
      </w:r>
      <w:r w:rsidR="00F851CB">
        <w:rPr>
          <w:rFonts w:eastAsia="DengXian" w:cs="바탕"/>
          <w:bCs/>
        </w:rPr>
        <w:t xml:space="preserve">the difference between </w:t>
      </w:r>
      <w:r w:rsidR="006735FC" w:rsidRPr="006735FC">
        <w:rPr>
          <w:rFonts w:eastAsia="DengXian" w:cs="바탕"/>
          <w:bCs/>
        </w:rPr>
        <w:t>the TA</w:t>
      </w:r>
      <w:r w:rsidR="00F851CB">
        <w:rPr>
          <w:rFonts w:eastAsia="DengXian" w:cs="바탕"/>
          <w:bCs/>
        </w:rPr>
        <w:t xml:space="preserve"> value of the second link and that of the first link</w:t>
      </w:r>
      <w:r w:rsidR="006735FC">
        <w:rPr>
          <w:rFonts w:eastAsia="DengXian" w:cs="바탕"/>
          <w:bCs/>
        </w:rPr>
        <w:t xml:space="preserve"> </w:t>
      </w:r>
      <w:r w:rsidR="006735FC" w:rsidRPr="006735FC">
        <w:rPr>
          <w:rFonts w:eastAsia="DengXian" w:cs="바탕"/>
          <w:bCs/>
        </w:rPr>
        <w:t xml:space="preserve">are within out-of-synchronization. </w:t>
      </w:r>
      <w:r w:rsidR="00C87133">
        <w:rPr>
          <w:rFonts w:eastAsia="DengXian" w:cs="바탕"/>
          <w:bCs/>
        </w:rPr>
        <w:t xml:space="preserve">If we follow this purpose, </w:t>
      </w:r>
      <w:r w:rsidR="006735FC" w:rsidRPr="006735FC">
        <w:rPr>
          <w:rFonts w:eastAsia="DengXian" w:cs="바탕"/>
          <w:bCs/>
        </w:rPr>
        <w:t xml:space="preserve">the TAG ID specified in Rel-18 </w:t>
      </w:r>
      <w:r w:rsidR="00C87133">
        <w:rPr>
          <w:rFonts w:eastAsia="DengXian" w:cs="바탕"/>
          <w:bCs/>
        </w:rPr>
        <w:t xml:space="preserve">is not suitable for Rel-19. </w:t>
      </w:r>
      <w:r w:rsidR="00EC07ED">
        <w:t>This is because, if the TA</w:t>
      </w:r>
      <w:r w:rsidR="00F851CB">
        <w:t xml:space="preserve"> value of the second link </w:t>
      </w:r>
      <w:r w:rsidR="00EC07ED">
        <w:t>is almost identical to the TA</w:t>
      </w:r>
      <w:r w:rsidR="00F851CB">
        <w:t xml:space="preserve"> value of the first link</w:t>
      </w:r>
      <w:r w:rsidR="00EC07ED">
        <w:t>, it would be preferable to map the second link to TAG ID 0, which corresponds to the TA</w:t>
      </w:r>
      <w:r w:rsidR="00F851CB">
        <w:t xml:space="preserve"> value of the first link</w:t>
      </w:r>
      <w:r w:rsidR="00EC07ED">
        <w:t xml:space="preserve">. However, due to the support for </w:t>
      </w:r>
      <w:r w:rsidR="00EC07ED" w:rsidRPr="00EC07ED">
        <w:rPr>
          <w:i/>
          <w:iCs/>
        </w:rPr>
        <w:t xml:space="preserve">coresetPoolIndex </w:t>
      </w:r>
      <w:r w:rsidR="00EC07ED">
        <w:t xml:space="preserve">in Rel-18, this mapping is not possible. </w:t>
      </w:r>
      <w:r w:rsidR="006735FC" w:rsidRPr="006735FC">
        <w:rPr>
          <w:rFonts w:eastAsia="DengXian" w:cs="바탕"/>
          <w:bCs/>
        </w:rPr>
        <w:t xml:space="preserve">To address this, it </w:t>
      </w:r>
      <w:r w:rsidR="00EC07ED">
        <w:rPr>
          <w:rFonts w:eastAsia="DengXian" w:cs="바탕"/>
          <w:bCs/>
        </w:rPr>
        <w:t xml:space="preserve">can be </w:t>
      </w:r>
      <w:r w:rsidR="006735FC">
        <w:rPr>
          <w:rFonts w:eastAsia="DengXian" w:cs="바탕"/>
          <w:bCs/>
        </w:rPr>
        <w:t xml:space="preserve">suggested </w:t>
      </w:r>
      <w:r w:rsidR="006735FC" w:rsidRPr="006735FC">
        <w:rPr>
          <w:rFonts w:eastAsia="DengXian" w:cs="바탕"/>
          <w:bCs/>
        </w:rPr>
        <w:t xml:space="preserve">that a </w:t>
      </w:r>
      <w:r w:rsidR="00EC07ED">
        <w:rPr>
          <w:rFonts w:eastAsia="DengXian" w:cs="바탕"/>
          <w:bCs/>
        </w:rPr>
        <w:t xml:space="preserve">new </w:t>
      </w:r>
      <w:r w:rsidR="006735FC" w:rsidRPr="006735FC">
        <w:rPr>
          <w:rFonts w:eastAsia="DengXian" w:cs="바탕"/>
          <w:bCs/>
        </w:rPr>
        <w:t>1-bit Asym indicator field be added to the RAR message</w:t>
      </w:r>
      <w:r w:rsidR="00EC07ED">
        <w:rPr>
          <w:rFonts w:eastAsia="DengXian" w:cs="바탕"/>
          <w:bCs/>
        </w:rPr>
        <w:t xml:space="preserve"> </w:t>
      </w:r>
      <w:r w:rsidR="006735FC" w:rsidRPr="006735FC">
        <w:rPr>
          <w:rFonts w:eastAsia="DengXian" w:cs="바탕"/>
          <w:bCs/>
        </w:rPr>
        <w:t xml:space="preserve">and MAC-CE message in Rel-19. </w:t>
      </w:r>
      <w:r w:rsidR="00F851CB">
        <w:rPr>
          <w:rFonts w:eastAsia="DengXian" w:cs="바탕"/>
          <w:bCs/>
        </w:rPr>
        <w:t xml:space="preserve">Under </w:t>
      </w:r>
      <w:r w:rsidR="006735FC" w:rsidRPr="006735FC">
        <w:rPr>
          <w:rFonts w:eastAsia="DengXian" w:cs="바탕"/>
          <w:bCs/>
        </w:rPr>
        <w:t xml:space="preserve">this </w:t>
      </w:r>
      <w:r w:rsidR="00F851CB">
        <w:rPr>
          <w:rFonts w:eastAsia="DengXian" w:cs="바탕"/>
          <w:bCs/>
        </w:rPr>
        <w:t>suggestion</w:t>
      </w:r>
      <w:r w:rsidR="006735FC" w:rsidRPr="006735FC">
        <w:rPr>
          <w:rFonts w:eastAsia="DengXian" w:cs="바탕"/>
          <w:bCs/>
        </w:rPr>
        <w:t xml:space="preserve">, </w:t>
      </w:r>
      <w:r w:rsidR="008D5638">
        <w:rPr>
          <w:rFonts w:eastAsia="DengXian" w:cs="바탕"/>
          <w:bCs/>
        </w:rPr>
        <w:t xml:space="preserve">in the case when </w:t>
      </w:r>
      <w:r w:rsidR="006735FC" w:rsidRPr="006735FC">
        <w:rPr>
          <w:rFonts w:eastAsia="DengXian" w:cs="바탕"/>
          <w:bCs/>
        </w:rPr>
        <w:t xml:space="preserve">the Asym indicator field bit is set to '0', </w:t>
      </w:r>
      <w:r w:rsidR="008D5638">
        <w:rPr>
          <w:rFonts w:eastAsia="DengXian" w:cs="바탕"/>
          <w:bCs/>
        </w:rPr>
        <w:t xml:space="preserve">the UE support the Rel-18 </w:t>
      </w:r>
      <w:r w:rsidR="006735FC" w:rsidRPr="006735FC">
        <w:rPr>
          <w:rFonts w:eastAsia="DengXian" w:cs="바탕"/>
          <w:bCs/>
        </w:rPr>
        <w:t>2 TA</w:t>
      </w:r>
      <w:r w:rsidR="008D5638">
        <w:rPr>
          <w:rFonts w:eastAsia="DengXian" w:cs="바탕"/>
          <w:bCs/>
        </w:rPr>
        <w:t xml:space="preserve"> extension</w:t>
      </w:r>
      <w:r w:rsidR="006735FC" w:rsidRPr="006735FC">
        <w:rPr>
          <w:rFonts w:eastAsia="DengXian" w:cs="바탕"/>
          <w:bCs/>
        </w:rPr>
        <w:t xml:space="preserve"> </w:t>
      </w:r>
      <w:r w:rsidR="00F851CB">
        <w:rPr>
          <w:rFonts w:eastAsia="DengXian" w:cs="바탕"/>
          <w:bCs/>
        </w:rPr>
        <w:t xml:space="preserve">shall </w:t>
      </w:r>
      <w:r w:rsidR="006735FC" w:rsidRPr="006735FC">
        <w:rPr>
          <w:rFonts w:eastAsia="DengXian" w:cs="바탕"/>
          <w:bCs/>
        </w:rPr>
        <w:t xml:space="preserve">be </w:t>
      </w:r>
      <w:r w:rsidR="00F851CB">
        <w:rPr>
          <w:rFonts w:eastAsia="DengXian" w:cs="바탕"/>
          <w:bCs/>
        </w:rPr>
        <w:t>supported regarding the TAG ID</w:t>
      </w:r>
      <w:r w:rsidR="006735FC" w:rsidRPr="006735FC">
        <w:rPr>
          <w:rFonts w:eastAsia="DengXian" w:cs="바탕"/>
          <w:bCs/>
        </w:rPr>
        <w:t xml:space="preserve">. </w:t>
      </w:r>
      <w:r w:rsidR="008D5638">
        <w:rPr>
          <w:rFonts w:eastAsia="DengXian" w:cs="바탕"/>
          <w:bCs/>
        </w:rPr>
        <w:t xml:space="preserve">In the case when </w:t>
      </w:r>
      <w:r w:rsidR="006735FC" w:rsidRPr="006735FC">
        <w:rPr>
          <w:rFonts w:eastAsia="DengXian" w:cs="바탕"/>
          <w:bCs/>
        </w:rPr>
        <w:t xml:space="preserve">the Asym indicator field bit is set to '1', </w:t>
      </w:r>
      <w:r w:rsidR="008D5638">
        <w:rPr>
          <w:rFonts w:eastAsia="DengXian" w:cs="바탕"/>
          <w:bCs/>
        </w:rPr>
        <w:t>if</w:t>
      </w:r>
      <w:r w:rsidR="008D5638">
        <w:t xml:space="preserve"> the TA values for the two links are almost identical to each other, mapping TAG ID 0 to the second link is permitted. This approach has the advantage of reducing resource waste in the absolute TAC command transmitted by the MT to the UE via the MAC-CE for updating uplink synchronization.</w:t>
      </w:r>
    </w:p>
    <w:p w14:paraId="39EFE84F" w14:textId="77777777" w:rsidR="00A0489D" w:rsidRPr="009410FC" w:rsidRDefault="00A0489D" w:rsidP="009410FC">
      <w:pPr>
        <w:widowControl/>
        <w:autoSpaceDE/>
        <w:autoSpaceDN/>
        <w:spacing w:after="0" w:line="276" w:lineRule="auto"/>
        <w:rPr>
          <w:rFonts w:eastAsiaTheme="minorEastAsia" w:cs="바탕"/>
          <w:bCs/>
          <w:sz w:val="20"/>
          <w:szCs w:val="20"/>
        </w:rPr>
      </w:pPr>
    </w:p>
    <w:p w14:paraId="0FD9803F" w14:textId="7FDC0FBA" w:rsidR="006735FC" w:rsidRDefault="006735FC" w:rsidP="006735FC">
      <w:pPr>
        <w:spacing w:after="60"/>
        <w:ind w:left="1210" w:hangingChars="550" w:hanging="1210"/>
        <w:rPr>
          <w:b/>
          <w:lang w:eastAsia="zh-CN"/>
        </w:rPr>
      </w:pPr>
      <w:r w:rsidRPr="0018228E">
        <w:rPr>
          <w:b/>
          <w:lang w:eastAsia="zh-CN"/>
        </w:rPr>
        <w:t xml:space="preserve">Proposal </w:t>
      </w:r>
      <w:r w:rsidR="00F11B6C">
        <w:rPr>
          <w:b/>
          <w:lang w:eastAsia="zh-CN"/>
        </w:rPr>
        <w:t>5</w:t>
      </w:r>
      <w:r w:rsidRPr="0018228E">
        <w:rPr>
          <w:b/>
          <w:lang w:eastAsia="zh-CN"/>
        </w:rPr>
        <w:t xml:space="preserve">: </w:t>
      </w:r>
    </w:p>
    <w:p w14:paraId="2619AB8F" w14:textId="4A831A41" w:rsidR="006735FC" w:rsidRPr="006735FC" w:rsidRDefault="006735FC" w:rsidP="006735FC">
      <w:pPr>
        <w:spacing w:after="60"/>
        <w:rPr>
          <w:bCs/>
          <w:lang w:eastAsia="zh-CN"/>
        </w:rPr>
      </w:pPr>
      <w:r w:rsidRPr="006735FC">
        <w:rPr>
          <w:bCs/>
          <w:lang w:eastAsia="zh-CN"/>
        </w:rPr>
        <w:t>Specify a</w:t>
      </w:r>
      <w:r w:rsidR="008D5638">
        <w:rPr>
          <w:bCs/>
          <w:lang w:eastAsia="zh-CN"/>
        </w:rPr>
        <w:t xml:space="preserve"> new </w:t>
      </w:r>
      <w:r w:rsidRPr="006735FC">
        <w:rPr>
          <w:bCs/>
          <w:lang w:eastAsia="zh-CN"/>
        </w:rPr>
        <w:t xml:space="preserve">1-bit field in </w:t>
      </w:r>
      <w:r w:rsidR="008D5638">
        <w:rPr>
          <w:bCs/>
          <w:lang w:eastAsia="zh-CN"/>
        </w:rPr>
        <w:t xml:space="preserve">each of </w:t>
      </w:r>
      <w:r w:rsidRPr="006735FC">
        <w:rPr>
          <w:bCs/>
          <w:lang w:eastAsia="zh-CN"/>
        </w:rPr>
        <w:t>the RAR</w:t>
      </w:r>
      <w:r w:rsidR="008D5638">
        <w:rPr>
          <w:bCs/>
          <w:lang w:eastAsia="zh-CN"/>
        </w:rPr>
        <w:t xml:space="preserve"> message and the MAC-CE format for the activated/indicated UL/Joint TCI state(s) in unified TCI framework</w:t>
      </w:r>
      <w:r w:rsidRPr="006735FC">
        <w:rPr>
          <w:bCs/>
          <w:lang w:eastAsia="zh-CN"/>
        </w:rPr>
        <w:t>.</w:t>
      </w:r>
    </w:p>
    <w:p w14:paraId="0D946418" w14:textId="7309BA8F" w:rsidR="00B86DA2" w:rsidRPr="00B86DA2" w:rsidRDefault="00B86DA2" w:rsidP="009410FC">
      <w:pPr>
        <w:pStyle w:val="a4"/>
        <w:widowControl/>
        <w:numPr>
          <w:ilvl w:val="0"/>
          <w:numId w:val="14"/>
        </w:numPr>
        <w:autoSpaceDE/>
        <w:autoSpaceDN/>
        <w:spacing w:after="60"/>
        <w:ind w:leftChars="0" w:left="806" w:hanging="403"/>
        <w:rPr>
          <w:bCs/>
          <w:lang w:eastAsia="zh-CN"/>
        </w:rPr>
      </w:pPr>
      <w:r w:rsidRPr="00B86DA2">
        <w:rPr>
          <w:bCs/>
          <w:lang w:eastAsia="zh-CN"/>
        </w:rPr>
        <w:t xml:space="preserve">The bit field index 0 of this field indicates that </w:t>
      </w:r>
      <w:r>
        <w:rPr>
          <w:bCs/>
          <w:lang w:eastAsia="zh-CN"/>
        </w:rPr>
        <w:t>the Rel-18 2 TA extension is supported regarding the TAG ID.</w:t>
      </w:r>
    </w:p>
    <w:p w14:paraId="10D0975B" w14:textId="79E90F4F" w:rsidR="00B86DA2" w:rsidRPr="00B86DA2" w:rsidRDefault="00B86DA2" w:rsidP="009410FC">
      <w:pPr>
        <w:pStyle w:val="a4"/>
        <w:widowControl/>
        <w:numPr>
          <w:ilvl w:val="0"/>
          <w:numId w:val="14"/>
        </w:numPr>
        <w:autoSpaceDE/>
        <w:autoSpaceDN/>
        <w:spacing w:after="60"/>
        <w:ind w:leftChars="0" w:left="806" w:hanging="403"/>
        <w:rPr>
          <w:bCs/>
          <w:lang w:eastAsia="zh-CN"/>
        </w:rPr>
      </w:pPr>
      <w:r w:rsidRPr="00B86DA2">
        <w:rPr>
          <w:rFonts w:hint="eastAsia"/>
          <w:bCs/>
          <w:lang w:eastAsia="zh-CN"/>
        </w:rPr>
        <w:t>T</w:t>
      </w:r>
      <w:r w:rsidRPr="00B86DA2">
        <w:rPr>
          <w:bCs/>
          <w:lang w:eastAsia="zh-CN"/>
        </w:rPr>
        <w:t xml:space="preserve">he bit field index 1 of this field indicates that </w:t>
      </w:r>
      <w:r>
        <w:rPr>
          <w:bCs/>
          <w:lang w:eastAsia="zh-CN"/>
        </w:rPr>
        <w:t>the TAG ID ca</w:t>
      </w:r>
      <w:r>
        <w:t>n be set identically or differently for the connected links depending on the difference in their TA values.</w:t>
      </w:r>
    </w:p>
    <w:p w14:paraId="23D716DA" w14:textId="5038A72F" w:rsidR="00B86DA2" w:rsidRDefault="00B86DA2" w:rsidP="00164B72">
      <w:pPr>
        <w:pStyle w:val="a4"/>
        <w:numPr>
          <w:ilvl w:val="0"/>
          <w:numId w:val="14"/>
        </w:numPr>
        <w:ind w:leftChars="0"/>
        <w:rPr>
          <w:bCs/>
          <w:lang w:eastAsia="zh-CN"/>
        </w:rPr>
      </w:pPr>
      <w:r w:rsidRPr="009410FC">
        <w:rPr>
          <w:bCs/>
          <w:lang w:eastAsia="zh-CN"/>
        </w:rPr>
        <w:t xml:space="preserve">FFS: study the maximum absolute value of the TA difference </w:t>
      </w:r>
      <w:r w:rsidR="009410FC" w:rsidRPr="009410FC">
        <w:rPr>
          <w:bCs/>
          <w:lang w:eastAsia="zh-CN"/>
        </w:rPr>
        <w:t>to apply for TAG ID</w:t>
      </w:r>
      <w:r w:rsidR="009410FC">
        <w:rPr>
          <w:bCs/>
          <w:lang w:eastAsia="zh-CN"/>
        </w:rPr>
        <w:t xml:space="preserve"> 0</w:t>
      </w:r>
      <w:r w:rsidRPr="009410FC">
        <w:rPr>
          <w:bCs/>
          <w:lang w:eastAsia="zh-CN"/>
        </w:rPr>
        <w:t>.</w:t>
      </w:r>
    </w:p>
    <w:p w14:paraId="2A245E0B" w14:textId="77777777" w:rsidR="003B086F" w:rsidRPr="003B086F" w:rsidRDefault="003B086F" w:rsidP="003B086F">
      <w:pPr>
        <w:pStyle w:val="a4"/>
        <w:ind w:leftChars="0"/>
        <w:rPr>
          <w:bCs/>
          <w:lang w:eastAsia="zh-CN"/>
        </w:rPr>
      </w:pPr>
    </w:p>
    <w:p w14:paraId="23AAD4C5" w14:textId="586A980D" w:rsidR="006735FC" w:rsidRPr="00125A15" w:rsidRDefault="006735FC" w:rsidP="006735FC">
      <w:pPr>
        <w:jc w:val="left"/>
        <w:rPr>
          <w:rFonts w:eastAsia="Times New Roman"/>
          <w:sz w:val="28"/>
          <w:szCs w:val="20"/>
          <w:lang w:eastAsia="ja-JP"/>
        </w:rPr>
      </w:pPr>
      <w:r w:rsidRPr="008E5C68">
        <w:rPr>
          <w:rFonts w:eastAsia="Times New Roman"/>
          <w:sz w:val="28"/>
          <w:szCs w:val="20"/>
          <w:lang w:eastAsia="ja-JP"/>
        </w:rPr>
        <w:t>2.</w:t>
      </w:r>
      <w:r>
        <w:rPr>
          <w:rFonts w:eastAsia="Times New Roman"/>
          <w:sz w:val="28"/>
          <w:szCs w:val="20"/>
          <w:lang w:eastAsia="ja-JP"/>
        </w:rPr>
        <w:t>4</w:t>
      </w:r>
      <w:r w:rsidRPr="008E5C68">
        <w:rPr>
          <w:rFonts w:eastAsia="Times New Roman"/>
          <w:sz w:val="28"/>
          <w:szCs w:val="20"/>
          <w:lang w:eastAsia="ja-JP"/>
        </w:rPr>
        <w:t xml:space="preserve"> </w:t>
      </w:r>
      <w:r>
        <w:rPr>
          <w:rFonts w:eastAsia="Times New Roman"/>
          <w:sz w:val="28"/>
          <w:szCs w:val="20"/>
          <w:lang w:eastAsia="ja-JP"/>
        </w:rPr>
        <w:t>PL offset indication for PDCCH-order PRACH transmission</w:t>
      </w:r>
    </w:p>
    <w:p w14:paraId="725C72EF" w14:textId="1DDACDAA" w:rsidR="00E0195C" w:rsidRDefault="00D07044" w:rsidP="00D07044">
      <w:pPr>
        <w:rPr>
          <w:rFonts w:eastAsia="MS Mincho"/>
          <w:iCs/>
          <w:szCs w:val="20"/>
          <w:lang w:eastAsia="ja-JP"/>
        </w:rPr>
      </w:pPr>
      <w:r w:rsidRPr="0032057A">
        <w:rPr>
          <w:rFonts w:eastAsia="MS Mincho"/>
          <w:iCs/>
          <w:szCs w:val="20"/>
          <w:lang w:eastAsia="ja-JP"/>
        </w:rPr>
        <w:t>In RAN1#11</w:t>
      </w:r>
      <w:r>
        <w:rPr>
          <w:rFonts w:eastAsia="MS Mincho"/>
          <w:iCs/>
          <w:szCs w:val="20"/>
          <w:lang w:eastAsia="ja-JP"/>
        </w:rPr>
        <w:t>8</w:t>
      </w:r>
      <w:r w:rsidR="00E0195C">
        <w:rPr>
          <w:rFonts w:eastAsia="MS Mincho"/>
          <w:iCs/>
          <w:szCs w:val="20"/>
          <w:lang w:eastAsia="ja-JP"/>
        </w:rPr>
        <w:t>bis [</w:t>
      </w:r>
      <w:r w:rsidR="009410FC">
        <w:rPr>
          <w:rFonts w:eastAsia="MS Mincho"/>
          <w:iCs/>
          <w:szCs w:val="20"/>
          <w:lang w:eastAsia="ja-JP"/>
        </w:rPr>
        <w:t>11</w:t>
      </w:r>
      <w:r w:rsidR="00E0195C">
        <w:rPr>
          <w:rFonts w:eastAsia="MS Mincho"/>
          <w:iCs/>
          <w:szCs w:val="20"/>
          <w:lang w:eastAsia="ja-JP"/>
        </w:rPr>
        <w:t>]</w:t>
      </w:r>
      <w:r w:rsidRPr="0032057A">
        <w:rPr>
          <w:rFonts w:eastAsia="MS Mincho"/>
          <w:iCs/>
          <w:szCs w:val="20"/>
          <w:lang w:eastAsia="ja-JP"/>
        </w:rPr>
        <w:t>, the following agreement</w:t>
      </w:r>
      <w:r w:rsidR="00992D08">
        <w:rPr>
          <w:rFonts w:eastAsia="MS Mincho"/>
          <w:iCs/>
          <w:szCs w:val="20"/>
          <w:lang w:eastAsia="ja-JP"/>
        </w:rPr>
        <w:t>s</w:t>
      </w:r>
      <w:r w:rsidRPr="0032057A">
        <w:rPr>
          <w:rFonts w:eastAsia="MS Mincho"/>
          <w:iCs/>
          <w:szCs w:val="20"/>
          <w:lang w:eastAsia="ja-JP"/>
        </w:rPr>
        <w:t xml:space="preserve"> was reached for </w:t>
      </w:r>
      <w:r>
        <w:rPr>
          <w:rFonts w:eastAsia="MS Mincho"/>
          <w:iCs/>
          <w:szCs w:val="20"/>
          <w:lang w:eastAsia="ja-JP"/>
        </w:rPr>
        <w:t>indicating PL offset for PDCCH-order PRACH transmission</w:t>
      </w:r>
      <w:r w:rsidRPr="0032057A">
        <w:rPr>
          <w:rFonts w:eastAsia="MS Mincho"/>
          <w:iCs/>
          <w:szCs w:val="20"/>
          <w:lang w:eastAsia="ja-JP"/>
        </w:rPr>
        <w:t>.</w:t>
      </w:r>
    </w:p>
    <w:tbl>
      <w:tblPr>
        <w:tblStyle w:val="a9"/>
        <w:tblW w:w="0" w:type="auto"/>
        <w:tblLook w:val="04A0" w:firstRow="1" w:lastRow="0" w:firstColumn="1" w:lastColumn="0" w:noHBand="0" w:noVBand="1"/>
      </w:tblPr>
      <w:tblGrid>
        <w:gridCol w:w="9288"/>
      </w:tblGrid>
      <w:tr w:rsidR="00D07044" w14:paraId="68CA9E7A" w14:textId="77777777" w:rsidTr="00235486">
        <w:tc>
          <w:tcPr>
            <w:tcW w:w="9288" w:type="dxa"/>
          </w:tcPr>
          <w:p w14:paraId="3A281677" w14:textId="77777777" w:rsidR="00E0195C" w:rsidRPr="00C979C1" w:rsidRDefault="00E0195C" w:rsidP="00E0195C">
            <w:pPr>
              <w:snapToGrid w:val="0"/>
              <w:rPr>
                <w:rFonts w:eastAsiaTheme="minorEastAsia" w:cs="Times"/>
                <w:b/>
                <w:szCs w:val="20"/>
              </w:rPr>
            </w:pPr>
            <w:r w:rsidRPr="00C979C1">
              <w:rPr>
                <w:rFonts w:eastAsiaTheme="minorEastAsia" w:cs="Times" w:hint="eastAsia"/>
                <w:b/>
                <w:szCs w:val="20"/>
                <w:highlight w:val="green"/>
              </w:rPr>
              <w:t>Agreement</w:t>
            </w:r>
          </w:p>
          <w:p w14:paraId="2EF2B1CB" w14:textId="77777777" w:rsidR="00E0195C" w:rsidRDefault="00E0195C" w:rsidP="00E0195C">
            <w:pPr>
              <w:rPr>
                <w:rFonts w:eastAsia="DengXian" w:cs="Arial"/>
                <w:szCs w:val="20"/>
              </w:rPr>
            </w:pPr>
            <w:bookmarkStart w:id="4" w:name="_Hlk181825223"/>
            <w:r>
              <w:rPr>
                <w:rFonts w:eastAsia="DengXian" w:cs="Arial"/>
                <w:szCs w:val="20"/>
              </w:rPr>
              <w:t>For indicating PL offset for PDCCH-order PRACH, introduce a new 1-bit DCI field in DCI format 1_0:</w:t>
            </w:r>
          </w:p>
          <w:bookmarkEnd w:id="4"/>
          <w:p w14:paraId="2F9B7511" w14:textId="77777777" w:rsidR="00E0195C" w:rsidRDefault="00E0195C" w:rsidP="00E0195C">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79E6C91D" w14:textId="77777777" w:rsidR="00E0195C" w:rsidRDefault="00E0195C" w:rsidP="00E0195C">
            <w:pPr>
              <w:widowControl/>
              <w:numPr>
                <w:ilvl w:val="0"/>
                <w:numId w:val="4"/>
              </w:numPr>
              <w:autoSpaceDE/>
              <w:autoSpaceDN/>
              <w:spacing w:after="0"/>
              <w:rPr>
                <w:rFonts w:eastAsia="DengXian" w:cs="Arial"/>
                <w:szCs w:val="20"/>
              </w:rPr>
            </w:pPr>
            <w:r>
              <w:rPr>
                <w:rFonts w:eastAsia="DengXian" w:cs="Arial"/>
                <w:szCs w:val="20"/>
              </w:rPr>
              <w:t xml:space="preserve">When one joint/UL TCI state is indicated in Rel-17 unified TCI, </w:t>
            </w:r>
          </w:p>
          <w:p w14:paraId="25BE69BA" w14:textId="77777777" w:rsidR="00E0195C" w:rsidRDefault="00E0195C" w:rsidP="00E0195C">
            <w:pPr>
              <w:widowControl/>
              <w:numPr>
                <w:ilvl w:val="1"/>
                <w:numId w:val="4"/>
              </w:numPr>
              <w:autoSpaceDE/>
              <w:autoSpaceDN/>
              <w:spacing w:after="0"/>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14EAD8B8" w14:textId="77777777" w:rsidR="00E0195C" w:rsidRDefault="00E0195C" w:rsidP="00E0195C">
            <w:pPr>
              <w:widowControl/>
              <w:numPr>
                <w:ilvl w:val="1"/>
                <w:numId w:val="4"/>
              </w:numPr>
              <w:autoSpaceDE/>
              <w:autoSpaceDN/>
              <w:spacing w:after="0"/>
              <w:rPr>
                <w:rFonts w:eastAsia="DengXian" w:cs="Arial"/>
                <w:szCs w:val="20"/>
              </w:rPr>
            </w:pPr>
            <w:r>
              <w:rPr>
                <w:rFonts w:eastAsia="DengXian" w:cs="Arial"/>
                <w:szCs w:val="20"/>
              </w:rPr>
              <w:t>the bit field index 1 of this field indicates that the PL offset associated with the indicated TCI state is included in the PRACH transmission power.</w:t>
            </w:r>
          </w:p>
          <w:p w14:paraId="1088BDA6" w14:textId="77777777" w:rsidR="00E0195C" w:rsidRPr="00F7437B" w:rsidRDefault="00E0195C" w:rsidP="00E0195C">
            <w:pPr>
              <w:pStyle w:val="a4"/>
              <w:widowControl/>
              <w:numPr>
                <w:ilvl w:val="0"/>
                <w:numId w:val="4"/>
              </w:numPr>
              <w:autoSpaceDE/>
              <w:autoSpaceDN/>
              <w:spacing w:after="0"/>
              <w:ind w:leftChars="0"/>
              <w:rPr>
                <w:lang w:eastAsia="zh-CN"/>
              </w:rPr>
            </w:pPr>
            <w:r>
              <w:rPr>
                <w:rFonts w:eastAsia="DengXian" w:cs="Arial"/>
                <w:szCs w:val="20"/>
              </w:rPr>
              <w:t>FFS: Whether the bit field can be used to indicate other information</w:t>
            </w:r>
          </w:p>
          <w:p w14:paraId="10B1D2DE" w14:textId="77777777" w:rsidR="00D07044" w:rsidRPr="00992D08" w:rsidRDefault="00E0195C" w:rsidP="00994903">
            <w:pPr>
              <w:pStyle w:val="a4"/>
              <w:widowControl/>
              <w:numPr>
                <w:ilvl w:val="0"/>
                <w:numId w:val="4"/>
              </w:numPr>
              <w:autoSpaceDE/>
              <w:autoSpaceDN/>
              <w:spacing w:after="0"/>
              <w:ind w:leftChars="0"/>
              <w:rPr>
                <w:lang w:eastAsia="zh-CN"/>
              </w:rPr>
            </w:pPr>
            <w:r>
              <w:rPr>
                <w:rFonts w:eastAsia="DengXian" w:cs="Arial"/>
                <w:szCs w:val="20"/>
              </w:rPr>
              <w:t>FFS: When two joint/UL TCI states are indicated in Rel-18 unified TCI</w:t>
            </w:r>
          </w:p>
          <w:p w14:paraId="0F638B95" w14:textId="77777777" w:rsidR="00992D08" w:rsidRDefault="00992D08" w:rsidP="00992D08">
            <w:pPr>
              <w:widowControl/>
              <w:autoSpaceDE/>
              <w:autoSpaceDN/>
              <w:spacing w:after="0"/>
              <w:rPr>
                <w:rFonts w:eastAsia="SimSun"/>
                <w:lang w:eastAsia="zh-CN"/>
              </w:rPr>
            </w:pPr>
          </w:p>
          <w:p w14:paraId="2A5B17CC" w14:textId="77777777" w:rsidR="00992D08" w:rsidRPr="00C979C1" w:rsidRDefault="00992D08" w:rsidP="00992D08">
            <w:pPr>
              <w:snapToGrid w:val="0"/>
              <w:rPr>
                <w:rFonts w:eastAsiaTheme="minorEastAsia" w:cs="Times"/>
                <w:b/>
                <w:szCs w:val="20"/>
              </w:rPr>
            </w:pPr>
            <w:r w:rsidRPr="00C979C1">
              <w:rPr>
                <w:rFonts w:eastAsiaTheme="minorEastAsia" w:cs="Times" w:hint="eastAsia"/>
                <w:b/>
                <w:szCs w:val="20"/>
                <w:highlight w:val="green"/>
              </w:rPr>
              <w:t>Agreement</w:t>
            </w:r>
          </w:p>
          <w:p w14:paraId="03ACC5AE" w14:textId="77777777" w:rsidR="00992D08" w:rsidRDefault="00992D08" w:rsidP="00992D08">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6284C27" w14:textId="77777777" w:rsidR="00992D08" w:rsidRPr="00876ABB" w:rsidRDefault="00992D08" w:rsidP="00992D08">
            <w:pPr>
              <w:pStyle w:val="a4"/>
              <w:widowControl/>
              <w:numPr>
                <w:ilvl w:val="0"/>
                <w:numId w:val="21"/>
              </w:numPr>
              <w:autoSpaceDE/>
              <w:autoSpaceDN/>
              <w:spacing w:after="0"/>
              <w:ind w:leftChars="0"/>
              <w:rPr>
                <w:rFonts w:eastAsia="DengXian" w:cs="Arial"/>
                <w:szCs w:val="20"/>
              </w:rPr>
            </w:pPr>
            <w:r w:rsidRPr="00876ABB">
              <w:rPr>
                <w:rFonts w:eastAsia="DengXian" w:cs="Arial"/>
                <w:szCs w:val="20"/>
              </w:rPr>
              <w:t>Alt2:</w:t>
            </w:r>
          </w:p>
          <w:p w14:paraId="22FE2087" w14:textId="77777777" w:rsidR="00992D08" w:rsidRPr="00876ABB" w:rsidRDefault="00992D08" w:rsidP="00992D08">
            <w:pPr>
              <w:widowControl/>
              <w:numPr>
                <w:ilvl w:val="1"/>
                <w:numId w:val="21"/>
              </w:numPr>
              <w:autoSpaceDE/>
              <w:autoSpaceDN/>
              <w:spacing w:after="0"/>
              <w:rPr>
                <w:rFonts w:eastAsia="DengXian" w:cs="Arial"/>
                <w:szCs w:val="20"/>
              </w:rPr>
            </w:pPr>
            <w:r w:rsidRPr="00876ABB">
              <w:rPr>
                <w:rFonts w:eastAsia="DengXian" w:cs="Arial"/>
                <w:szCs w:val="20"/>
              </w:rPr>
              <w:lastRenderedPageBreak/>
              <w:t xml:space="preserve">the bit field index 0 of this field indicates that the PL offset associated in the first indicated joint/UL TCI state is included in the PRACH transmission power calculation </w:t>
            </w:r>
          </w:p>
          <w:p w14:paraId="0A32A2E7" w14:textId="77777777" w:rsidR="00992D08" w:rsidRPr="00876ABB" w:rsidRDefault="00992D08" w:rsidP="00992D08">
            <w:pPr>
              <w:widowControl/>
              <w:numPr>
                <w:ilvl w:val="1"/>
                <w:numId w:val="21"/>
              </w:numPr>
              <w:autoSpaceDE/>
              <w:autoSpaceDN/>
              <w:spacing w:after="0"/>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53A032D0" w14:textId="77777777" w:rsidR="00992D08" w:rsidRPr="00876ABB" w:rsidRDefault="00992D08" w:rsidP="00992D08">
            <w:pPr>
              <w:widowControl/>
              <w:numPr>
                <w:ilvl w:val="1"/>
                <w:numId w:val="21"/>
              </w:numPr>
              <w:autoSpaceDE/>
              <w:autoSpaceDN/>
              <w:spacing w:after="0"/>
              <w:rPr>
                <w:rFonts w:eastAsia="DengXian" w:cs="Arial"/>
                <w:szCs w:val="20"/>
              </w:rPr>
            </w:pPr>
            <w:r w:rsidRPr="00876ABB">
              <w:rPr>
                <w:rFonts w:eastAsia="DengXian" w:cs="Arial"/>
                <w:szCs w:val="20"/>
              </w:rPr>
              <w:t>FFS: Whether a restriction that only one of the indicated joint/UL TCI states can be configured with PL offset is needed.</w:t>
            </w:r>
          </w:p>
          <w:p w14:paraId="018F12A3" w14:textId="5E08A072" w:rsidR="00992D08" w:rsidRPr="00992D08" w:rsidRDefault="00992D08" w:rsidP="00992D08">
            <w:pPr>
              <w:rPr>
                <w:rFonts w:eastAsia="SimSun"/>
                <w:lang w:eastAsia="zh-CN"/>
              </w:rPr>
            </w:pPr>
            <w:r w:rsidRPr="00876ABB">
              <w:rPr>
                <w:rFonts w:eastAsia="DengXian" w:cs="Arial"/>
                <w:szCs w:val="20"/>
              </w:rPr>
              <w:t>FFS: If other information can be indicated by this same 1-bit DCI field for the PDCCH-order PRACH transmission</w:t>
            </w:r>
          </w:p>
        </w:tc>
      </w:tr>
    </w:tbl>
    <w:p w14:paraId="3576516E" w14:textId="0CC8680D" w:rsidR="00D07044" w:rsidRDefault="00D07044" w:rsidP="00587DE4">
      <w:pPr>
        <w:widowControl/>
        <w:autoSpaceDE/>
        <w:autoSpaceDN/>
        <w:spacing w:after="60" w:line="276" w:lineRule="auto"/>
        <w:rPr>
          <w:rFonts w:eastAsiaTheme="minorEastAsia" w:cs="바탕"/>
          <w:bCs/>
        </w:rPr>
      </w:pPr>
    </w:p>
    <w:p w14:paraId="51F435AE" w14:textId="298486A6" w:rsidR="00820168" w:rsidRDefault="00992D08" w:rsidP="00820168">
      <w:pPr>
        <w:widowControl/>
        <w:autoSpaceDE/>
        <w:autoSpaceDN/>
        <w:spacing w:after="200" w:line="276" w:lineRule="auto"/>
      </w:pPr>
      <w:r>
        <w:t>As seen in the above approvals,</w:t>
      </w:r>
      <w:r w:rsidR="00820168">
        <w:t xml:space="preserve"> </w:t>
      </w:r>
      <w:r>
        <w:t>the new 1-bit field configured in DCI format 1_0</w:t>
      </w:r>
      <w:r w:rsidR="00820168">
        <w:t xml:space="preserve"> for each of Rel-17 unified TCI and Rel-18 unified TCI is differently specified to each other. We </w:t>
      </w:r>
      <w:r>
        <w:t xml:space="preserve">believe that if a single specification can support both unified TCIs, it would be </w:t>
      </w:r>
      <w:r w:rsidR="003B086F">
        <w:t xml:space="preserve">an </w:t>
      </w:r>
      <w:r>
        <w:t>optimal solution. From this perspective, we</w:t>
      </w:r>
      <w:r w:rsidR="00820168">
        <w:t xml:space="preserve"> </w:t>
      </w:r>
      <w:r w:rsidR="000D4784">
        <w:t xml:space="preserve">provide </w:t>
      </w:r>
      <w:r w:rsidR="00820168">
        <w:t xml:space="preserve">a single </w:t>
      </w:r>
      <w:r w:rsidR="00625BA2">
        <w:t xml:space="preserve">specified </w:t>
      </w:r>
      <w:r w:rsidR="00820168">
        <w:t>approach</w:t>
      </w:r>
      <w:r w:rsidR="00625BA2">
        <w:t xml:space="preserve"> to </w:t>
      </w:r>
      <w:r w:rsidR="00827C89">
        <w:t>Rel-17/Rel-18 unified TCI</w:t>
      </w:r>
      <w:r w:rsidR="000D4784">
        <w:t xml:space="preserve"> </w:t>
      </w:r>
      <w:r w:rsidR="00820168">
        <w:t>as follows</w:t>
      </w:r>
      <w:r w:rsidR="000D4784">
        <w:t>:</w:t>
      </w:r>
    </w:p>
    <w:p w14:paraId="4A40AEC8" w14:textId="77777777" w:rsidR="000D4784" w:rsidRPr="000D4784" w:rsidRDefault="000D4784" w:rsidP="000D4784">
      <w:pPr>
        <w:pStyle w:val="a4"/>
        <w:widowControl/>
        <w:numPr>
          <w:ilvl w:val="0"/>
          <w:numId w:val="35"/>
        </w:numPr>
        <w:autoSpaceDE/>
        <w:autoSpaceDN/>
        <w:spacing w:after="120" w:line="276" w:lineRule="auto"/>
        <w:ind w:leftChars="0" w:left="142" w:hanging="142"/>
      </w:pPr>
      <w:r w:rsidRPr="000D4784">
        <w:rPr>
          <w:rFonts w:eastAsia="DengXian" w:cs="Arial"/>
          <w:szCs w:val="20"/>
        </w:rPr>
        <w:t>F</w:t>
      </w:r>
      <w:r w:rsidR="00F16468" w:rsidRPr="000D4784">
        <w:rPr>
          <w:rFonts w:eastAsia="DengXian" w:cs="Arial"/>
          <w:szCs w:val="20"/>
        </w:rPr>
        <w:t xml:space="preserve">or indicating PL offset for PDCCH-order PRACH, a new 1-bit DCI field in DCI format 1_0 is configured. It is assumed that this DCI field exists when the corresponding RRC parameter to configure the </w:t>
      </w:r>
      <w:r w:rsidR="00F16468" w:rsidRPr="00625BA2">
        <w:t>presence of this 1-bit DCI field is enabled and at least one TCI state is configured with PL offset.</w:t>
      </w:r>
    </w:p>
    <w:p w14:paraId="5E65F664" w14:textId="56A56AB5" w:rsidR="00625BA2" w:rsidRPr="00625BA2" w:rsidRDefault="000D4784" w:rsidP="00625BA2">
      <w:pPr>
        <w:pStyle w:val="a4"/>
        <w:widowControl/>
        <w:numPr>
          <w:ilvl w:val="0"/>
          <w:numId w:val="35"/>
        </w:numPr>
        <w:autoSpaceDE/>
        <w:autoSpaceDN/>
        <w:spacing w:after="120" w:line="276" w:lineRule="auto"/>
        <w:ind w:leftChars="0" w:left="142" w:hanging="142"/>
      </w:pPr>
      <w:r>
        <w:t>W</w:t>
      </w:r>
      <w:r w:rsidR="00E1547F">
        <w:t>hen one joint/UL TCI state indicated in Rel-17</w:t>
      </w:r>
      <w:r>
        <w:t xml:space="preserve"> </w:t>
      </w:r>
      <w:r w:rsidR="00E1547F">
        <w:t xml:space="preserve">unified TCI, the bit </w:t>
      </w:r>
      <w:r w:rsidR="00E1547F">
        <w:rPr>
          <w:rFonts w:hint="eastAsia"/>
        </w:rPr>
        <w:t xml:space="preserve">field index 0 of this field indicates that </w:t>
      </w:r>
      <w:r w:rsidR="00E1547F">
        <w:t xml:space="preserve">there is no </w:t>
      </w:r>
      <w:r w:rsidR="00E1547F">
        <w:rPr>
          <w:rFonts w:hint="eastAsia"/>
        </w:rPr>
        <w:t xml:space="preserve">PL offset </w:t>
      </w:r>
      <w:r w:rsidR="00E1547F">
        <w:t>associated with the indicated TCI state. The bit field index 1 of this field indicates that the PL offset associated with the indicated TCI state is included in the PRACH transmission power calculation.</w:t>
      </w:r>
      <w:r w:rsidR="00625BA2">
        <w:t xml:space="preserve"> Other useless fields such as SS/PBCH index and/or UL/SUL indicator</w:t>
      </w:r>
      <w:r w:rsidR="00625BA2" w:rsidRPr="00625BA2">
        <w:t xml:space="preserve"> for the bit field index 1 of this </w:t>
      </w:r>
      <w:r w:rsidR="001F3EEA">
        <w:t xml:space="preserve">new </w:t>
      </w:r>
      <w:r w:rsidR="00625BA2" w:rsidRPr="00625BA2">
        <w:t>fi</w:t>
      </w:r>
      <w:r w:rsidR="001F3EEA">
        <w:t xml:space="preserve">eld </w:t>
      </w:r>
      <w:r w:rsidR="00625BA2" w:rsidRPr="00625BA2">
        <w:t>can be repurposed to indicate other information</w:t>
      </w:r>
      <w:r w:rsidR="00827C89">
        <w:t xml:space="preserve"> (e.g., </w:t>
      </w:r>
      <w:r w:rsidR="00A23162">
        <w:t xml:space="preserve">the </w:t>
      </w:r>
      <w:r w:rsidR="008978AF">
        <w:t>information related to the Tx power adjustment</w:t>
      </w:r>
      <w:r w:rsidR="003B086F">
        <w:t xml:space="preserve"> and/or </w:t>
      </w:r>
      <w:r w:rsidR="001F3EEA">
        <w:t xml:space="preserve">the </w:t>
      </w:r>
      <w:r w:rsidR="008978AF">
        <w:t>repetition number</w:t>
      </w:r>
      <w:r w:rsidR="001F3EEA">
        <w:t xml:space="preserve"> of this PRACH preamble</w:t>
      </w:r>
      <w:r w:rsidR="003B086F">
        <w:t xml:space="preserve"> and/or </w:t>
      </w:r>
      <w:r w:rsidR="001F3EEA">
        <w:t>the indicated TCI state</w:t>
      </w:r>
      <w:r w:rsidR="003B086F">
        <w:t xml:space="preserve"> and/or indication whether no monitoring is performed for this PRACH preamble or not</w:t>
      </w:r>
      <w:r w:rsidR="001F3EEA">
        <w:t>, etc</w:t>
      </w:r>
      <w:r w:rsidR="00827C89">
        <w:t>)</w:t>
      </w:r>
      <w:r w:rsidR="00625BA2" w:rsidRPr="00625BA2">
        <w:t>.</w:t>
      </w:r>
    </w:p>
    <w:p w14:paraId="7AF5E765" w14:textId="3A208CC5" w:rsidR="00E55E59" w:rsidRDefault="000D4784" w:rsidP="00E55E59">
      <w:pPr>
        <w:pStyle w:val="a4"/>
        <w:widowControl/>
        <w:numPr>
          <w:ilvl w:val="0"/>
          <w:numId w:val="35"/>
        </w:numPr>
        <w:autoSpaceDE/>
        <w:autoSpaceDN/>
        <w:spacing w:after="120" w:line="276" w:lineRule="auto"/>
        <w:ind w:leftChars="0" w:left="142" w:hanging="142"/>
      </w:pPr>
      <w:r>
        <w:t>When two joint/UL TCI states are indicated in Rel-18 unified TCI, the bit field index 0 of this field indicates that there is no PL offset associated with the indicated TCI states as in the case of one indicated joint/UL TCI state. The bit field index 1 of this field indicates that the PL offset associated with one of two indicated TCI states</w:t>
      </w:r>
      <w:r w:rsidR="00625BA2">
        <w:t xml:space="preserve"> is included in the PRACH transmission power calculation. </w:t>
      </w:r>
      <w:r w:rsidR="001F3EEA">
        <w:t>Other useless fields such as SS/PBCH index and/or UL/SUL indicator and/or PRACH association indicator for the bit field index 1 of this new field can be repurposed to indicate other information (e.g., the</w:t>
      </w:r>
      <w:r w:rsidR="00A23162">
        <w:t xml:space="preserve"> 1-bit </w:t>
      </w:r>
      <w:r w:rsidR="001F3EEA">
        <w:t>indicator</w:t>
      </w:r>
      <w:r w:rsidR="00A23162">
        <w:t xml:space="preserve"> which one of two indicated TCI states, </w:t>
      </w:r>
      <w:r w:rsidR="00E55E59">
        <w:t>the information related to the Tx power adjustment and/or the repetition number of this PRACH preamble and/or the indicated TCI state and/or indication whether no monitoring is performed for this PRACH preamble or not, etc</w:t>
      </w:r>
      <w:r w:rsidR="00A23162">
        <w:t>).</w:t>
      </w:r>
      <w:r w:rsidR="00E55E59">
        <w:t xml:space="preserve"> For information, if a simultaneous UL data transmission is </w:t>
      </w:r>
      <w:r w:rsidR="00777162">
        <w:t>needed</w:t>
      </w:r>
      <w:r w:rsidR="00E55E59">
        <w:t>, an indicator whether a simultaneous transmission through these two TCI states associated PL offsets is performed or not</w:t>
      </w:r>
      <w:r w:rsidR="00777162">
        <w:t xml:space="preserve"> in the other information</w:t>
      </w:r>
      <w:r w:rsidR="00E55E59">
        <w:t>.</w:t>
      </w:r>
    </w:p>
    <w:p w14:paraId="6EE5F75F" w14:textId="074FF073" w:rsidR="00625BA2" w:rsidRDefault="00625BA2" w:rsidP="00777162">
      <w:pPr>
        <w:widowControl/>
        <w:autoSpaceDE/>
        <w:autoSpaceDN/>
        <w:spacing w:after="0" w:line="276" w:lineRule="auto"/>
      </w:pPr>
    </w:p>
    <w:p w14:paraId="68846793" w14:textId="10E2CECA" w:rsidR="00A23162" w:rsidRDefault="00A23162" w:rsidP="00A23162">
      <w:pPr>
        <w:spacing w:after="60"/>
        <w:ind w:left="1100" w:hangingChars="500" w:hanging="1100"/>
        <w:rPr>
          <w:b/>
          <w:lang w:eastAsia="zh-CN"/>
        </w:rPr>
      </w:pPr>
      <w:r w:rsidRPr="0018228E">
        <w:rPr>
          <w:b/>
          <w:lang w:eastAsia="zh-CN"/>
        </w:rPr>
        <w:t xml:space="preserve">Proposal </w:t>
      </w:r>
      <w:r w:rsidR="00777162">
        <w:rPr>
          <w:b/>
          <w:lang w:eastAsia="zh-CN"/>
        </w:rPr>
        <w:t>6</w:t>
      </w:r>
      <w:r w:rsidRPr="0018228E">
        <w:rPr>
          <w:b/>
          <w:lang w:eastAsia="zh-CN"/>
        </w:rPr>
        <w:t>:</w:t>
      </w:r>
    </w:p>
    <w:p w14:paraId="3F567EC0" w14:textId="77777777" w:rsidR="00A23162" w:rsidRDefault="00A23162" w:rsidP="00A23162">
      <w:pPr>
        <w:spacing w:after="60"/>
        <w:rPr>
          <w:bCs/>
          <w:lang w:eastAsia="zh-CN"/>
        </w:rPr>
      </w:pPr>
      <w:r w:rsidRPr="00A23162">
        <w:rPr>
          <w:bCs/>
          <w:lang w:eastAsia="zh-CN"/>
        </w:rPr>
        <w:t>For indicating PL offset for PDCCH-order PRACH, introduce a new 1-bit DCI field in DCI format 1_0:</w:t>
      </w:r>
    </w:p>
    <w:p w14:paraId="52495D18" w14:textId="4F4FA21D" w:rsidR="00A23162" w:rsidRDefault="00A23162" w:rsidP="00A23162">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373DFD19" w14:textId="036C7EAF" w:rsidR="001B58AC" w:rsidRPr="001B58AC" w:rsidRDefault="0000691A" w:rsidP="001B58AC">
      <w:pPr>
        <w:widowControl/>
        <w:numPr>
          <w:ilvl w:val="0"/>
          <w:numId w:val="4"/>
        </w:numPr>
        <w:autoSpaceDE/>
        <w:autoSpaceDN/>
        <w:spacing w:after="0"/>
        <w:rPr>
          <w:rFonts w:eastAsia="DengXian" w:cs="Arial"/>
          <w:szCs w:val="20"/>
        </w:rPr>
      </w:pPr>
      <w:r w:rsidRPr="001B58AC">
        <w:rPr>
          <w:rFonts w:eastAsia="DengXian" w:cs="Arial"/>
          <w:szCs w:val="20"/>
        </w:rPr>
        <w:t>The bit field index 0 of this new field indicates that there is no PL offset associated with the indicated TCI state(s)</w:t>
      </w:r>
      <w:r w:rsidR="001B58AC">
        <w:rPr>
          <w:rFonts w:eastAsia="DengXian" w:cs="Arial"/>
          <w:szCs w:val="20"/>
        </w:rPr>
        <w:t xml:space="preserve">, </w:t>
      </w:r>
      <w:r w:rsidR="001B58AC" w:rsidRPr="001B58AC">
        <w:rPr>
          <w:rFonts w:eastAsia="DengXian" w:cs="Arial"/>
          <w:szCs w:val="20"/>
        </w:rPr>
        <w:t>and monitoring for a response from this PRACH transmission is performed.</w:t>
      </w:r>
    </w:p>
    <w:p w14:paraId="05A195A2" w14:textId="4C7A4B3D" w:rsidR="001B58AC" w:rsidRPr="001B58AC" w:rsidRDefault="0000691A" w:rsidP="001B58AC">
      <w:pPr>
        <w:widowControl/>
        <w:numPr>
          <w:ilvl w:val="0"/>
          <w:numId w:val="4"/>
        </w:numPr>
        <w:autoSpaceDE/>
        <w:autoSpaceDN/>
        <w:spacing w:after="0"/>
        <w:rPr>
          <w:rFonts w:eastAsia="DengXian" w:cs="Arial"/>
          <w:szCs w:val="20"/>
        </w:rPr>
      </w:pPr>
      <w:r w:rsidRPr="001B58AC">
        <w:rPr>
          <w:rFonts w:eastAsia="DengXian" w:cs="Arial"/>
          <w:szCs w:val="20"/>
        </w:rPr>
        <w:t>The bit field index 1 of this new field indicates that there is the PL offset(s) associated with the indicated TCI state(s) for the PRACH transmission power calculation</w:t>
      </w:r>
      <w:r w:rsidR="001B58AC" w:rsidRPr="001B58AC">
        <w:rPr>
          <w:rFonts w:eastAsia="DengXian" w:cs="Arial"/>
          <w:szCs w:val="20"/>
        </w:rPr>
        <w:t>, and there is no monitoring for a response from this PRACH transmission.</w:t>
      </w:r>
    </w:p>
    <w:p w14:paraId="4ADB20E0" w14:textId="3CE7CD90" w:rsidR="00A23162" w:rsidRDefault="00A23162" w:rsidP="00A23162">
      <w:pPr>
        <w:widowControl/>
        <w:numPr>
          <w:ilvl w:val="0"/>
          <w:numId w:val="4"/>
        </w:numPr>
        <w:autoSpaceDE/>
        <w:autoSpaceDN/>
        <w:spacing w:after="0"/>
        <w:rPr>
          <w:rFonts w:eastAsia="DengXian" w:cs="Arial"/>
          <w:szCs w:val="20"/>
        </w:rPr>
      </w:pPr>
      <w:r>
        <w:rPr>
          <w:rFonts w:eastAsia="DengXian" w:cs="Arial"/>
          <w:szCs w:val="20"/>
        </w:rPr>
        <w:t>When one joint/UL TCI state is indicated in Rel-17 unified TCI,</w:t>
      </w:r>
    </w:p>
    <w:p w14:paraId="56A49E60" w14:textId="77777777" w:rsidR="006C2886" w:rsidRDefault="0000691A" w:rsidP="00A23162">
      <w:pPr>
        <w:widowControl/>
        <w:numPr>
          <w:ilvl w:val="1"/>
          <w:numId w:val="4"/>
        </w:numPr>
        <w:autoSpaceDE/>
        <w:autoSpaceDN/>
        <w:spacing w:after="0"/>
        <w:rPr>
          <w:rFonts w:eastAsia="DengXian" w:cs="Arial"/>
          <w:szCs w:val="20"/>
        </w:rPr>
      </w:pPr>
      <w:r>
        <w:rPr>
          <w:rFonts w:eastAsia="DengXian" w:cs="Arial"/>
          <w:szCs w:val="20"/>
        </w:rPr>
        <w:lastRenderedPageBreak/>
        <w:t>the SS/PBCH index and/or UL/SUL indicator for the new bit field index 1 can be repurposed to indicate other information</w:t>
      </w:r>
      <w:r w:rsidR="006C2886">
        <w:rPr>
          <w:rFonts w:eastAsia="DengXian" w:cs="Arial"/>
          <w:szCs w:val="20"/>
        </w:rPr>
        <w:t>.</w:t>
      </w:r>
    </w:p>
    <w:p w14:paraId="538916E7" w14:textId="048E119B" w:rsidR="00A23162" w:rsidRDefault="006C2886" w:rsidP="006C2886">
      <w:pPr>
        <w:widowControl/>
        <w:numPr>
          <w:ilvl w:val="2"/>
          <w:numId w:val="4"/>
        </w:numPr>
        <w:tabs>
          <w:tab w:val="left" w:pos="1440"/>
        </w:tabs>
        <w:autoSpaceDE/>
        <w:autoSpaceDN/>
        <w:spacing w:after="0"/>
        <w:rPr>
          <w:rFonts w:eastAsia="DengXian" w:cs="Arial"/>
          <w:szCs w:val="20"/>
        </w:rPr>
      </w:pPr>
      <w:r>
        <w:rPr>
          <w:rFonts w:eastAsia="DengXian" w:cs="Arial"/>
          <w:szCs w:val="20"/>
        </w:rPr>
        <w:t>FFS: other information needed</w:t>
      </w:r>
      <w:r w:rsidR="00A23162">
        <w:rPr>
          <w:rFonts w:eastAsia="DengXian" w:cs="Arial"/>
          <w:szCs w:val="20"/>
        </w:rPr>
        <w:t>.</w:t>
      </w:r>
    </w:p>
    <w:p w14:paraId="26B171EC" w14:textId="73536C50" w:rsidR="00A23162" w:rsidRDefault="00A23162" w:rsidP="00A23162">
      <w:pPr>
        <w:widowControl/>
        <w:numPr>
          <w:ilvl w:val="0"/>
          <w:numId w:val="4"/>
        </w:numPr>
        <w:autoSpaceDE/>
        <w:autoSpaceDN/>
        <w:spacing w:after="0"/>
        <w:rPr>
          <w:rFonts w:eastAsia="DengXian" w:cs="Arial"/>
          <w:szCs w:val="20"/>
        </w:rPr>
      </w:pPr>
      <w:r>
        <w:rPr>
          <w:rFonts w:eastAsia="DengXian" w:cs="Arial"/>
          <w:szCs w:val="20"/>
        </w:rPr>
        <w:t xml:space="preserve">When two joint/UL TCI states are indicated in Rel-18 unified TCI, </w:t>
      </w:r>
    </w:p>
    <w:p w14:paraId="7AFD96C4" w14:textId="77777777" w:rsidR="006C2886" w:rsidRDefault="0000691A" w:rsidP="006C2886">
      <w:pPr>
        <w:widowControl/>
        <w:numPr>
          <w:ilvl w:val="1"/>
          <w:numId w:val="4"/>
        </w:numPr>
        <w:autoSpaceDE/>
        <w:autoSpaceDN/>
        <w:spacing w:after="0"/>
      </w:pPr>
      <w:r>
        <w:t xml:space="preserve">the </w:t>
      </w:r>
      <w:r w:rsidRPr="0000691A">
        <w:t xml:space="preserve">SS/PBCH index and/or UL/SUL indicator and/or PRACH association indicator for the </w:t>
      </w:r>
      <w:r>
        <w:t xml:space="preserve">new </w:t>
      </w:r>
      <w:r w:rsidRPr="0000691A">
        <w:t>bit field index 1 can be repurposed to indicate other information</w:t>
      </w:r>
      <w:r w:rsidR="006C2886">
        <w:t>.</w:t>
      </w:r>
    </w:p>
    <w:p w14:paraId="3D6EFE70" w14:textId="7B775212" w:rsidR="0000691A" w:rsidRPr="0000691A" w:rsidRDefault="006C2886" w:rsidP="006C2886">
      <w:pPr>
        <w:widowControl/>
        <w:numPr>
          <w:ilvl w:val="2"/>
          <w:numId w:val="4"/>
        </w:numPr>
        <w:tabs>
          <w:tab w:val="left" w:pos="1440"/>
        </w:tabs>
        <w:autoSpaceDE/>
        <w:autoSpaceDN/>
        <w:spacing w:after="0"/>
      </w:pPr>
      <w:r>
        <w:t>FFS: other information needed.</w:t>
      </w:r>
    </w:p>
    <w:p w14:paraId="576E1C54" w14:textId="2FA50F04" w:rsidR="006E4AC8" w:rsidRDefault="006E4AC8" w:rsidP="006C2886">
      <w:pPr>
        <w:rPr>
          <w:color w:val="0D0D0D"/>
          <w:shd w:val="clear" w:color="auto" w:fill="FFFFFF"/>
        </w:rPr>
      </w:pPr>
    </w:p>
    <w:p w14:paraId="30788E47" w14:textId="1BF70C5E" w:rsidR="002F44D3" w:rsidRDefault="002F44D3" w:rsidP="007314CF">
      <w:pPr>
        <w:spacing w:line="276" w:lineRule="auto"/>
        <w:rPr>
          <w:color w:val="0D0D0D"/>
          <w:shd w:val="clear" w:color="auto" w:fill="FFFFFF"/>
        </w:rPr>
      </w:pPr>
    </w:p>
    <w:p w14:paraId="6FA22C11" w14:textId="3B8171AD" w:rsidR="002F44D3" w:rsidRDefault="002F44D3" w:rsidP="007314CF">
      <w:pPr>
        <w:spacing w:line="276" w:lineRule="auto"/>
        <w:rPr>
          <w:color w:val="0D0D0D"/>
          <w:shd w:val="clear" w:color="auto" w:fill="FFFFFF"/>
        </w:rPr>
      </w:pPr>
    </w:p>
    <w:p w14:paraId="6FF2CA18" w14:textId="56690436" w:rsidR="00087F9C" w:rsidRDefault="00087F9C">
      <w:pPr>
        <w:widowControl/>
        <w:autoSpaceDE/>
        <w:autoSpaceDN/>
        <w:spacing w:after="200" w:line="276" w:lineRule="auto"/>
        <w:rPr>
          <w:color w:val="0D0D0D"/>
          <w:shd w:val="clear" w:color="auto" w:fill="FFFFFF"/>
        </w:rPr>
      </w:pPr>
      <w:r>
        <w:rPr>
          <w:color w:val="0D0D0D"/>
          <w:shd w:val="clear" w:color="auto" w:fill="FFFFFF"/>
        </w:rPr>
        <w:br w:type="page"/>
      </w:r>
    </w:p>
    <w:p w14:paraId="4070FC0B" w14:textId="0A88BA80" w:rsidR="00F613CD" w:rsidRPr="0018228E" w:rsidRDefault="00EC5F3B" w:rsidP="00CE142D">
      <w:pPr>
        <w:pStyle w:val="1"/>
        <w:rPr>
          <w:rFonts w:ascii="Times New Roman" w:hAnsi="Times New Roman" w:cs="Times New Roman"/>
        </w:rPr>
      </w:pPr>
      <w:r w:rsidRPr="0018228E">
        <w:rPr>
          <w:rFonts w:ascii="Times New Roman" w:hAnsi="Times New Roman" w:cs="Times New Roman"/>
        </w:rPr>
        <w:lastRenderedPageBreak/>
        <w:t>Conclusion</w:t>
      </w:r>
    </w:p>
    <w:p w14:paraId="575B676B" w14:textId="4DF7D5AA" w:rsidR="005E7123" w:rsidRPr="0018228E" w:rsidRDefault="000E0B10" w:rsidP="00CE142D">
      <w:pPr>
        <w:jc w:val="left"/>
      </w:pPr>
      <w:r w:rsidRPr="0018228E">
        <w:t>In this contribution,</w:t>
      </w:r>
      <w:r w:rsidR="0032399E" w:rsidRPr="0018228E">
        <w:t xml:space="preserve"> we </w:t>
      </w:r>
      <w:r w:rsidR="0010546E" w:rsidRPr="0018228E">
        <w:t>note</w:t>
      </w:r>
      <w:r w:rsidR="0032399E" w:rsidRPr="0018228E">
        <w:t xml:space="preserve"> the following proposals</w:t>
      </w:r>
      <w:r w:rsidR="0010546E" w:rsidRPr="0018228E">
        <w:t>.</w:t>
      </w:r>
    </w:p>
    <w:p w14:paraId="7E0E9C5D" w14:textId="1990CDB0" w:rsidR="00972598" w:rsidRPr="0018228E" w:rsidRDefault="00972598" w:rsidP="009410FC">
      <w:pPr>
        <w:widowControl/>
        <w:tabs>
          <w:tab w:val="left" w:pos="720"/>
        </w:tabs>
        <w:autoSpaceDE/>
        <w:autoSpaceDN/>
        <w:spacing w:after="0" w:line="140" w:lineRule="exact"/>
      </w:pPr>
    </w:p>
    <w:p w14:paraId="290A7C92" w14:textId="77777777" w:rsidR="0055690B" w:rsidRDefault="0055690B" w:rsidP="0055690B">
      <w:pPr>
        <w:spacing w:after="60"/>
        <w:ind w:left="1100" w:hangingChars="500" w:hanging="1100"/>
        <w:rPr>
          <w:b/>
          <w:lang w:eastAsia="zh-CN"/>
        </w:rPr>
      </w:pPr>
      <w:r w:rsidRPr="0018228E">
        <w:rPr>
          <w:b/>
          <w:lang w:eastAsia="zh-CN"/>
        </w:rPr>
        <w:t xml:space="preserve">Proposal </w:t>
      </w:r>
      <w:r>
        <w:rPr>
          <w:b/>
          <w:lang w:eastAsia="zh-CN"/>
        </w:rPr>
        <w:t>1</w:t>
      </w:r>
      <w:r w:rsidRPr="0018228E">
        <w:rPr>
          <w:b/>
          <w:lang w:eastAsia="zh-CN"/>
        </w:rPr>
        <w:t xml:space="preserve">: </w:t>
      </w:r>
    </w:p>
    <w:p w14:paraId="1259C4C9" w14:textId="77777777" w:rsidR="0055690B" w:rsidRPr="00AB7C70" w:rsidRDefault="0055690B" w:rsidP="0055690B">
      <w:pPr>
        <w:spacing w:after="60"/>
        <w:rPr>
          <w:bCs/>
          <w:lang w:eastAsia="zh-CN"/>
        </w:rPr>
      </w:pPr>
      <w:r>
        <w:rPr>
          <w:bCs/>
          <w:lang w:eastAsia="zh-CN"/>
        </w:rPr>
        <w:t xml:space="preserve">Study </w:t>
      </w:r>
      <w:r w:rsidRPr="00AB7C70">
        <w:rPr>
          <w:bCs/>
          <w:lang w:eastAsia="zh-CN"/>
        </w:rPr>
        <w:t>how to facilitate gNB’s determination of the value of PL offset from specification point of view</w:t>
      </w:r>
      <w:r>
        <w:rPr>
          <w:bCs/>
          <w:lang w:eastAsia="zh-CN"/>
        </w:rPr>
        <w:t xml:space="preserve"> </w:t>
      </w:r>
      <w:r w:rsidRPr="00AB7C70">
        <w:rPr>
          <w:bCs/>
          <w:lang w:eastAsia="zh-CN"/>
        </w:rPr>
        <w:t>for</w:t>
      </w:r>
      <w:r>
        <w:rPr>
          <w:bCs/>
          <w:lang w:eastAsia="zh-CN"/>
        </w:rPr>
        <w:t xml:space="preserve"> both FR1 and FR2</w:t>
      </w:r>
      <w:r w:rsidRPr="00AB7C70">
        <w:rPr>
          <w:bCs/>
          <w:lang w:eastAsia="zh-CN"/>
        </w:rPr>
        <w:t>.</w:t>
      </w:r>
    </w:p>
    <w:p w14:paraId="5BE0185C" w14:textId="77777777" w:rsidR="00DE5A10" w:rsidRPr="0055690B" w:rsidRDefault="00DE5A10" w:rsidP="00D762C0">
      <w:pPr>
        <w:widowControl/>
        <w:tabs>
          <w:tab w:val="left" w:pos="720"/>
        </w:tabs>
        <w:autoSpaceDE/>
        <w:autoSpaceDN/>
        <w:spacing w:after="0" w:line="140" w:lineRule="exact"/>
        <w:rPr>
          <w:rFonts w:eastAsia="SimSun"/>
          <w:b/>
          <w:lang w:eastAsia="zh-CN"/>
        </w:rPr>
      </w:pPr>
    </w:p>
    <w:p w14:paraId="7C873B90" w14:textId="77777777" w:rsidR="0055690B" w:rsidRDefault="0055690B" w:rsidP="0055690B">
      <w:pPr>
        <w:spacing w:after="60"/>
        <w:ind w:left="1100" w:hangingChars="500" w:hanging="1100"/>
        <w:rPr>
          <w:b/>
          <w:lang w:eastAsia="zh-CN"/>
        </w:rPr>
      </w:pPr>
      <w:r w:rsidRPr="0018228E">
        <w:rPr>
          <w:b/>
          <w:lang w:eastAsia="zh-CN"/>
        </w:rPr>
        <w:t xml:space="preserve">Proposal </w:t>
      </w:r>
      <w:r>
        <w:rPr>
          <w:b/>
          <w:lang w:eastAsia="zh-CN"/>
        </w:rPr>
        <w:t>2</w:t>
      </w:r>
      <w:r w:rsidRPr="0018228E">
        <w:rPr>
          <w:b/>
          <w:lang w:eastAsia="zh-CN"/>
        </w:rPr>
        <w:t>:</w:t>
      </w:r>
    </w:p>
    <w:p w14:paraId="6B04FC3F" w14:textId="77777777" w:rsidR="0055690B" w:rsidRDefault="0055690B" w:rsidP="0055690B">
      <w:pPr>
        <w:spacing w:after="60"/>
        <w:rPr>
          <w:bCs/>
          <w:lang w:eastAsia="zh-CN"/>
        </w:rPr>
      </w:pPr>
      <w:r>
        <w:rPr>
          <w:bCs/>
          <w:lang w:eastAsia="zh-CN"/>
        </w:rPr>
        <w:t>For determining PL offset based on PDCCH-order DCI in FR1, introduce a new 1-bit DCI field (which is the same in the agreement for indicating PL offset at the RAN1#118bis) in DCI format 1_0:</w:t>
      </w:r>
    </w:p>
    <w:p w14:paraId="394DDD52" w14:textId="77777777" w:rsidR="0055690B" w:rsidRDefault="0055690B" w:rsidP="0055690B">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no TCI state is configured with PL offset.</w:t>
      </w:r>
    </w:p>
    <w:p w14:paraId="7B3063EF" w14:textId="77777777" w:rsidR="0055690B" w:rsidRPr="00BD0073" w:rsidRDefault="0055690B" w:rsidP="0055690B">
      <w:pPr>
        <w:widowControl/>
        <w:numPr>
          <w:ilvl w:val="1"/>
          <w:numId w:val="4"/>
        </w:numPr>
        <w:autoSpaceDE/>
        <w:autoSpaceDN/>
        <w:spacing w:after="0"/>
        <w:rPr>
          <w:lang w:eastAsia="zh-CN"/>
        </w:rPr>
      </w:pPr>
      <w:r>
        <w:rPr>
          <w:rFonts w:eastAsia="DengXian" w:cs="Arial"/>
          <w:szCs w:val="20"/>
        </w:rPr>
        <w:t>The bit field index 0 of this field indicates that no PL offset determination is performed in this PRACH transmission, and monitoring for a response from this PRACH transmission is performed.</w:t>
      </w:r>
    </w:p>
    <w:p w14:paraId="0A76BD2A" w14:textId="77777777" w:rsidR="0055690B" w:rsidRPr="00A107CD" w:rsidRDefault="0055690B" w:rsidP="0055690B">
      <w:pPr>
        <w:widowControl/>
        <w:numPr>
          <w:ilvl w:val="1"/>
          <w:numId w:val="4"/>
        </w:numPr>
        <w:autoSpaceDE/>
        <w:autoSpaceDN/>
        <w:spacing w:after="0"/>
        <w:rPr>
          <w:lang w:eastAsia="zh-CN"/>
        </w:rPr>
      </w:pPr>
      <w:r>
        <w:rPr>
          <w:rFonts w:eastAsiaTheme="minorEastAsia" w:cs="Arial" w:hint="eastAsia"/>
          <w:szCs w:val="20"/>
        </w:rPr>
        <w:t>T</w:t>
      </w:r>
      <w:r>
        <w:rPr>
          <w:rFonts w:eastAsiaTheme="minorEastAsia" w:cs="Arial"/>
          <w:szCs w:val="20"/>
        </w:rPr>
        <w:t>he bit field index 1 of this field indicates that the PL offset(s) is(are) determined in this PRACH transmission, and there is no monitoring for a response from this PRACH transmission.</w:t>
      </w:r>
    </w:p>
    <w:p w14:paraId="0843B91F" w14:textId="77777777" w:rsidR="0055690B" w:rsidRPr="0053341D" w:rsidRDefault="0055690B" w:rsidP="0055690B">
      <w:pPr>
        <w:widowControl/>
        <w:numPr>
          <w:ilvl w:val="1"/>
          <w:numId w:val="4"/>
        </w:numPr>
        <w:autoSpaceDE/>
        <w:autoSpaceDN/>
        <w:spacing w:after="0"/>
        <w:rPr>
          <w:lang w:eastAsia="zh-CN"/>
        </w:rPr>
      </w:pPr>
      <w:r>
        <w:rPr>
          <w:rFonts w:eastAsia="DengXian" w:cs="Arial"/>
          <w:szCs w:val="20"/>
        </w:rPr>
        <w:t>FFS: Whether fields to be repurposed according to the bit field index 1 of this new field can be used to indicate other information.</w:t>
      </w:r>
    </w:p>
    <w:p w14:paraId="29218AF8" w14:textId="77777777" w:rsidR="0055690B" w:rsidRDefault="0055690B" w:rsidP="0055690B"/>
    <w:p w14:paraId="06DD021F" w14:textId="77777777" w:rsidR="0055690B" w:rsidRDefault="0055690B" w:rsidP="0055690B">
      <w:r>
        <w:t>Considering the aspect of minimizing spec impact when determining PL offset in FR2, the following proposal is presented.</w:t>
      </w:r>
    </w:p>
    <w:p w14:paraId="67A71150" w14:textId="77777777" w:rsidR="0055690B" w:rsidRPr="00324E53" w:rsidRDefault="0055690B" w:rsidP="0055690B">
      <w:pPr>
        <w:spacing w:after="60"/>
        <w:ind w:left="1100" w:hangingChars="500" w:hanging="1100"/>
      </w:pPr>
    </w:p>
    <w:p w14:paraId="0F5010CB" w14:textId="77777777" w:rsidR="0055690B" w:rsidRDefault="0055690B" w:rsidP="0055690B">
      <w:pPr>
        <w:spacing w:after="60"/>
        <w:ind w:left="1100" w:hangingChars="500" w:hanging="1100"/>
        <w:rPr>
          <w:b/>
          <w:lang w:eastAsia="zh-CN"/>
        </w:rPr>
      </w:pPr>
      <w:r w:rsidRPr="0018228E">
        <w:rPr>
          <w:b/>
          <w:lang w:eastAsia="zh-CN"/>
        </w:rPr>
        <w:t xml:space="preserve">Proposal </w:t>
      </w:r>
      <w:r>
        <w:rPr>
          <w:b/>
          <w:lang w:eastAsia="zh-CN"/>
        </w:rPr>
        <w:t>3</w:t>
      </w:r>
      <w:r w:rsidRPr="0018228E">
        <w:rPr>
          <w:b/>
          <w:lang w:eastAsia="zh-CN"/>
        </w:rPr>
        <w:t>:</w:t>
      </w:r>
    </w:p>
    <w:p w14:paraId="0DA0F059" w14:textId="77777777" w:rsidR="0055690B" w:rsidRDefault="0055690B" w:rsidP="0055690B">
      <w:pPr>
        <w:spacing w:after="60"/>
        <w:rPr>
          <w:bCs/>
          <w:lang w:eastAsia="zh-CN"/>
        </w:rPr>
      </w:pPr>
      <w:r>
        <w:rPr>
          <w:bCs/>
          <w:lang w:eastAsia="zh-CN"/>
        </w:rPr>
        <w:t xml:space="preserve">For determining PL offset based on SRS in FR2, introduce a new </w:t>
      </w:r>
      <w:r w:rsidRPr="00E85AA9">
        <w:rPr>
          <w:bCs/>
          <w:lang w:eastAsia="zh-CN"/>
        </w:rPr>
        <w:t>field</w:t>
      </w:r>
      <w:r>
        <w:rPr>
          <w:bCs/>
          <w:lang w:eastAsia="zh-CN"/>
        </w:rPr>
        <w:t xml:space="preserve"> in the legacy SRS configuration. </w:t>
      </w:r>
    </w:p>
    <w:p w14:paraId="72314D70" w14:textId="77777777" w:rsidR="0055690B" w:rsidRPr="00CB29B2" w:rsidRDefault="0055690B" w:rsidP="0055690B">
      <w:pPr>
        <w:pStyle w:val="a4"/>
        <w:widowControl/>
        <w:numPr>
          <w:ilvl w:val="0"/>
          <w:numId w:val="14"/>
        </w:numPr>
        <w:autoSpaceDE/>
        <w:autoSpaceDN/>
        <w:spacing w:after="0" w:line="276" w:lineRule="auto"/>
        <w:ind w:leftChars="0" w:left="806" w:hanging="403"/>
        <w:rPr>
          <w:rFonts w:eastAsiaTheme="minorEastAsia" w:cs="바탕"/>
          <w:bCs/>
          <w:sz w:val="20"/>
          <w:szCs w:val="20"/>
        </w:rPr>
      </w:pPr>
      <w:r w:rsidRPr="00CB29B2">
        <w:rPr>
          <w:bCs/>
          <w:lang w:eastAsia="zh-CN"/>
        </w:rPr>
        <w:t xml:space="preserve">Specify a </w:t>
      </w:r>
      <w:r>
        <w:rPr>
          <w:bCs/>
          <w:lang w:eastAsia="zh-CN"/>
        </w:rPr>
        <w:t xml:space="preserve">new field related to transmission timing advance </w:t>
      </w:r>
      <w:r w:rsidRPr="00CB29B2">
        <w:rPr>
          <w:bCs/>
          <w:lang w:eastAsia="zh-CN"/>
        </w:rPr>
        <w:t xml:space="preserve">in the </w:t>
      </w:r>
      <w:r>
        <w:rPr>
          <w:bCs/>
          <w:lang w:eastAsia="zh-CN"/>
        </w:rPr>
        <w:t>RRC/</w:t>
      </w:r>
      <w:r w:rsidRPr="00CB29B2">
        <w:rPr>
          <w:bCs/>
          <w:lang w:eastAsia="zh-CN"/>
        </w:rPr>
        <w:t>SRS Triggering MAC-CE format</w:t>
      </w:r>
      <w:r>
        <w:rPr>
          <w:bCs/>
          <w:lang w:eastAsia="zh-CN"/>
        </w:rPr>
        <w:t xml:space="preserve"> </w:t>
      </w:r>
      <w:r w:rsidRPr="00CB29B2">
        <w:rPr>
          <w:bCs/>
          <w:lang w:eastAsia="zh-CN"/>
        </w:rPr>
        <w:t xml:space="preserve">for </w:t>
      </w:r>
      <w:r>
        <w:rPr>
          <w:bCs/>
          <w:lang w:eastAsia="zh-CN"/>
        </w:rPr>
        <w:t>periodic/</w:t>
      </w:r>
      <w:r w:rsidRPr="00CB29B2">
        <w:rPr>
          <w:bCs/>
          <w:lang w:eastAsia="zh-CN"/>
        </w:rPr>
        <w:t>semi-persistent SRS transmission</w:t>
      </w:r>
      <w:r>
        <w:rPr>
          <w:bCs/>
          <w:lang w:eastAsia="zh-CN"/>
        </w:rPr>
        <w:t xml:space="preserve"> in the legacy multi-beam directional beamforming mode</w:t>
      </w:r>
      <w:r w:rsidRPr="00CB29B2">
        <w:rPr>
          <w:bCs/>
          <w:lang w:eastAsia="zh-CN"/>
        </w:rPr>
        <w:t>.</w:t>
      </w:r>
    </w:p>
    <w:p w14:paraId="6874A9FC" w14:textId="77777777" w:rsidR="0055690B" w:rsidRPr="00BE5AA0" w:rsidRDefault="0055690B" w:rsidP="0055690B">
      <w:pPr>
        <w:spacing w:after="60"/>
        <w:ind w:left="1100" w:hangingChars="500" w:hanging="1100"/>
      </w:pPr>
    </w:p>
    <w:p w14:paraId="5EAA22C1" w14:textId="77777777" w:rsidR="0055690B" w:rsidRDefault="0055690B" w:rsidP="0055690B">
      <w:r>
        <w:t>When considering a common solution for determining PL offset in both FR1 and FR2, the following proposal is presented.</w:t>
      </w:r>
    </w:p>
    <w:p w14:paraId="400429C5" w14:textId="77777777" w:rsidR="0055690B" w:rsidRPr="00324E53" w:rsidRDefault="0055690B" w:rsidP="0055690B">
      <w:pPr>
        <w:spacing w:after="60"/>
        <w:ind w:left="1100" w:hangingChars="500" w:hanging="1100"/>
      </w:pPr>
    </w:p>
    <w:p w14:paraId="7AC3345E" w14:textId="77777777" w:rsidR="0055690B" w:rsidRDefault="0055690B" w:rsidP="0055690B">
      <w:pPr>
        <w:spacing w:after="60"/>
        <w:ind w:left="1100" w:hangingChars="500" w:hanging="1100"/>
        <w:rPr>
          <w:b/>
          <w:lang w:eastAsia="zh-CN"/>
        </w:rPr>
      </w:pPr>
      <w:r w:rsidRPr="0018228E">
        <w:rPr>
          <w:b/>
          <w:lang w:eastAsia="zh-CN"/>
        </w:rPr>
        <w:t xml:space="preserve">Proposal </w:t>
      </w:r>
      <w:r>
        <w:rPr>
          <w:b/>
          <w:lang w:eastAsia="zh-CN"/>
        </w:rPr>
        <w:t>4</w:t>
      </w:r>
      <w:r w:rsidRPr="0018228E">
        <w:rPr>
          <w:b/>
          <w:lang w:eastAsia="zh-CN"/>
        </w:rPr>
        <w:t>:</w:t>
      </w:r>
    </w:p>
    <w:p w14:paraId="2DBCF721" w14:textId="77777777" w:rsidR="0055690B" w:rsidRDefault="0055690B" w:rsidP="0055690B">
      <w:pPr>
        <w:spacing w:after="60"/>
        <w:rPr>
          <w:bCs/>
          <w:lang w:eastAsia="zh-CN"/>
        </w:rPr>
      </w:pPr>
      <w:r>
        <w:rPr>
          <w:bCs/>
          <w:lang w:eastAsia="zh-CN"/>
        </w:rPr>
        <w:t xml:space="preserve">For determining PL offset based on SRS, introduce a new </w:t>
      </w:r>
      <w:r w:rsidRPr="00E85AA9">
        <w:rPr>
          <w:bCs/>
          <w:lang w:eastAsia="zh-CN"/>
        </w:rPr>
        <w:t>field</w:t>
      </w:r>
      <w:r>
        <w:rPr>
          <w:bCs/>
          <w:lang w:eastAsia="zh-CN"/>
        </w:rPr>
        <w:t xml:space="preserve"> in the legacy SRS configuration.</w:t>
      </w:r>
    </w:p>
    <w:p w14:paraId="456185EE" w14:textId="77777777" w:rsidR="0055690B" w:rsidRPr="00CB29B2" w:rsidRDefault="0055690B" w:rsidP="0055690B">
      <w:pPr>
        <w:pStyle w:val="a4"/>
        <w:widowControl/>
        <w:numPr>
          <w:ilvl w:val="0"/>
          <w:numId w:val="14"/>
        </w:numPr>
        <w:autoSpaceDE/>
        <w:autoSpaceDN/>
        <w:spacing w:after="0" w:line="276" w:lineRule="auto"/>
        <w:ind w:leftChars="0" w:left="806" w:hanging="403"/>
        <w:rPr>
          <w:rFonts w:eastAsiaTheme="minorEastAsia" w:cs="바탕"/>
          <w:bCs/>
          <w:sz w:val="20"/>
          <w:szCs w:val="20"/>
        </w:rPr>
      </w:pPr>
      <w:r w:rsidRPr="00BE5AA0">
        <w:rPr>
          <w:bCs/>
          <w:lang w:eastAsia="zh-CN"/>
        </w:rPr>
        <w:t xml:space="preserve">For FR2, </w:t>
      </w:r>
      <w:r>
        <w:rPr>
          <w:bCs/>
          <w:lang w:eastAsia="zh-CN"/>
        </w:rPr>
        <w:t>s</w:t>
      </w:r>
      <w:r w:rsidRPr="00A447E7">
        <w:rPr>
          <w:bCs/>
          <w:lang w:eastAsia="zh-CN"/>
        </w:rPr>
        <w:t>pecify a new field related to transmission timing advance in the RRC/SRS Triggering MAC-CE format for periodic/semi-persistent SRS transmission in the legacy multi-beam directional beamforming mode.</w:t>
      </w:r>
    </w:p>
    <w:p w14:paraId="495BC63D" w14:textId="77777777" w:rsidR="0055690B" w:rsidRPr="00BE5AA0" w:rsidRDefault="0055690B" w:rsidP="0055690B">
      <w:pPr>
        <w:pStyle w:val="a4"/>
        <w:widowControl/>
        <w:numPr>
          <w:ilvl w:val="0"/>
          <w:numId w:val="14"/>
        </w:numPr>
        <w:autoSpaceDE/>
        <w:autoSpaceDN/>
        <w:spacing w:after="200" w:line="276" w:lineRule="auto"/>
        <w:ind w:leftChars="0"/>
        <w:rPr>
          <w:rFonts w:eastAsiaTheme="minorEastAsia" w:cs="바탕"/>
          <w:bCs/>
          <w:sz w:val="20"/>
          <w:szCs w:val="20"/>
        </w:rPr>
      </w:pPr>
      <w:r w:rsidRPr="00BE5AA0">
        <w:rPr>
          <w:bCs/>
          <w:lang w:eastAsia="zh-CN"/>
        </w:rPr>
        <w:t>For FR1, specify a new field related to transmission timing advance in the DCIs (e.g., DCI formats 0_1, 0_2, and 1_1) for aperiodic SRS transmission</w:t>
      </w:r>
      <w:r>
        <w:rPr>
          <w:bCs/>
          <w:lang w:eastAsia="zh-CN"/>
        </w:rPr>
        <w:t xml:space="preserve"> in the legacy omni-directional beamforming mode</w:t>
      </w:r>
      <w:r w:rsidRPr="00BE5AA0">
        <w:rPr>
          <w:bCs/>
          <w:lang w:eastAsia="zh-CN"/>
        </w:rPr>
        <w:t>.</w:t>
      </w:r>
    </w:p>
    <w:p w14:paraId="6CF89DCC" w14:textId="197E12D3" w:rsidR="009410FC" w:rsidRPr="0055690B" w:rsidRDefault="009410FC" w:rsidP="00D762C0">
      <w:pPr>
        <w:widowControl/>
        <w:tabs>
          <w:tab w:val="left" w:pos="720"/>
        </w:tabs>
        <w:autoSpaceDE/>
        <w:autoSpaceDN/>
        <w:spacing w:after="0" w:line="140" w:lineRule="exact"/>
      </w:pPr>
    </w:p>
    <w:p w14:paraId="7CCF8DB7" w14:textId="77777777" w:rsidR="0055690B" w:rsidRDefault="0055690B" w:rsidP="0055690B">
      <w:pPr>
        <w:spacing w:after="60"/>
        <w:ind w:left="1210" w:hangingChars="550" w:hanging="1210"/>
        <w:rPr>
          <w:b/>
          <w:lang w:eastAsia="zh-CN"/>
        </w:rPr>
      </w:pPr>
      <w:r w:rsidRPr="0018228E">
        <w:rPr>
          <w:b/>
          <w:lang w:eastAsia="zh-CN"/>
        </w:rPr>
        <w:t xml:space="preserve">Proposal </w:t>
      </w:r>
      <w:r>
        <w:rPr>
          <w:b/>
          <w:lang w:eastAsia="zh-CN"/>
        </w:rPr>
        <w:t>5</w:t>
      </w:r>
      <w:r w:rsidRPr="0018228E">
        <w:rPr>
          <w:b/>
          <w:lang w:eastAsia="zh-CN"/>
        </w:rPr>
        <w:t xml:space="preserve">: </w:t>
      </w:r>
    </w:p>
    <w:p w14:paraId="417CAA2E" w14:textId="77777777" w:rsidR="0055690B" w:rsidRPr="006735FC" w:rsidRDefault="0055690B" w:rsidP="0055690B">
      <w:pPr>
        <w:spacing w:after="60"/>
        <w:rPr>
          <w:bCs/>
          <w:lang w:eastAsia="zh-CN"/>
        </w:rPr>
      </w:pPr>
      <w:r w:rsidRPr="006735FC">
        <w:rPr>
          <w:bCs/>
          <w:lang w:eastAsia="zh-CN"/>
        </w:rPr>
        <w:t>Specify a</w:t>
      </w:r>
      <w:r>
        <w:rPr>
          <w:bCs/>
          <w:lang w:eastAsia="zh-CN"/>
        </w:rPr>
        <w:t xml:space="preserve"> new </w:t>
      </w:r>
      <w:r w:rsidRPr="006735FC">
        <w:rPr>
          <w:bCs/>
          <w:lang w:eastAsia="zh-CN"/>
        </w:rPr>
        <w:t xml:space="preserve">1-bit field in </w:t>
      </w:r>
      <w:r>
        <w:rPr>
          <w:bCs/>
          <w:lang w:eastAsia="zh-CN"/>
        </w:rPr>
        <w:t xml:space="preserve">each of </w:t>
      </w:r>
      <w:r w:rsidRPr="006735FC">
        <w:rPr>
          <w:bCs/>
          <w:lang w:eastAsia="zh-CN"/>
        </w:rPr>
        <w:t>the RAR</w:t>
      </w:r>
      <w:r>
        <w:rPr>
          <w:bCs/>
          <w:lang w:eastAsia="zh-CN"/>
        </w:rPr>
        <w:t xml:space="preserve"> message and the MAC-CE format for the activated/indicated UL/Joint TCI state(s) in unified TCI framework</w:t>
      </w:r>
      <w:r w:rsidRPr="006735FC">
        <w:rPr>
          <w:bCs/>
          <w:lang w:eastAsia="zh-CN"/>
        </w:rPr>
        <w:t>.</w:t>
      </w:r>
    </w:p>
    <w:p w14:paraId="6699748F" w14:textId="77777777" w:rsidR="0055690B" w:rsidRPr="00B86DA2" w:rsidRDefault="0055690B" w:rsidP="0055690B">
      <w:pPr>
        <w:pStyle w:val="a4"/>
        <w:widowControl/>
        <w:numPr>
          <w:ilvl w:val="0"/>
          <w:numId w:val="14"/>
        </w:numPr>
        <w:autoSpaceDE/>
        <w:autoSpaceDN/>
        <w:spacing w:after="60"/>
        <w:ind w:leftChars="0" w:left="806" w:hanging="403"/>
        <w:rPr>
          <w:bCs/>
          <w:lang w:eastAsia="zh-CN"/>
        </w:rPr>
      </w:pPr>
      <w:r w:rsidRPr="00B86DA2">
        <w:rPr>
          <w:bCs/>
          <w:lang w:eastAsia="zh-CN"/>
        </w:rPr>
        <w:lastRenderedPageBreak/>
        <w:t xml:space="preserve">The bit field index 0 of this field indicates that </w:t>
      </w:r>
      <w:r>
        <w:rPr>
          <w:bCs/>
          <w:lang w:eastAsia="zh-CN"/>
        </w:rPr>
        <w:t>the Rel-18 2 TA extension is supported regarding the TAG ID.</w:t>
      </w:r>
    </w:p>
    <w:p w14:paraId="28198797" w14:textId="77777777" w:rsidR="0055690B" w:rsidRPr="00B86DA2" w:rsidRDefault="0055690B" w:rsidP="0055690B">
      <w:pPr>
        <w:pStyle w:val="a4"/>
        <w:widowControl/>
        <w:numPr>
          <w:ilvl w:val="0"/>
          <w:numId w:val="14"/>
        </w:numPr>
        <w:autoSpaceDE/>
        <w:autoSpaceDN/>
        <w:spacing w:after="60"/>
        <w:ind w:leftChars="0" w:left="806" w:hanging="403"/>
        <w:rPr>
          <w:bCs/>
          <w:lang w:eastAsia="zh-CN"/>
        </w:rPr>
      </w:pPr>
      <w:r w:rsidRPr="00B86DA2">
        <w:rPr>
          <w:rFonts w:hint="eastAsia"/>
          <w:bCs/>
          <w:lang w:eastAsia="zh-CN"/>
        </w:rPr>
        <w:t>T</w:t>
      </w:r>
      <w:r w:rsidRPr="00B86DA2">
        <w:rPr>
          <w:bCs/>
          <w:lang w:eastAsia="zh-CN"/>
        </w:rPr>
        <w:t xml:space="preserve">he bit field index 1 of this field indicates that </w:t>
      </w:r>
      <w:r>
        <w:rPr>
          <w:bCs/>
          <w:lang w:eastAsia="zh-CN"/>
        </w:rPr>
        <w:t>the TAG ID ca</w:t>
      </w:r>
      <w:r>
        <w:t>n be set identically or differently for the connected links depending on the difference in their TA values.</w:t>
      </w:r>
    </w:p>
    <w:p w14:paraId="76736612" w14:textId="77777777" w:rsidR="0055690B" w:rsidRDefault="0055690B" w:rsidP="0055690B">
      <w:pPr>
        <w:pStyle w:val="a4"/>
        <w:numPr>
          <w:ilvl w:val="0"/>
          <w:numId w:val="14"/>
        </w:numPr>
        <w:ind w:leftChars="0"/>
        <w:rPr>
          <w:bCs/>
          <w:lang w:eastAsia="zh-CN"/>
        </w:rPr>
      </w:pPr>
      <w:r w:rsidRPr="009410FC">
        <w:rPr>
          <w:bCs/>
          <w:lang w:eastAsia="zh-CN"/>
        </w:rPr>
        <w:t>FFS: study the maximum absolute value of the TA difference to apply for TAG ID</w:t>
      </w:r>
      <w:r>
        <w:rPr>
          <w:bCs/>
          <w:lang w:eastAsia="zh-CN"/>
        </w:rPr>
        <w:t xml:space="preserve"> 0</w:t>
      </w:r>
      <w:r w:rsidRPr="009410FC">
        <w:rPr>
          <w:bCs/>
          <w:lang w:eastAsia="zh-CN"/>
        </w:rPr>
        <w:t>.</w:t>
      </w:r>
    </w:p>
    <w:p w14:paraId="17006B7A" w14:textId="77777777" w:rsidR="009410FC" w:rsidRPr="0055690B" w:rsidRDefault="009410FC" w:rsidP="00D762C0">
      <w:pPr>
        <w:widowControl/>
        <w:tabs>
          <w:tab w:val="left" w:pos="720"/>
        </w:tabs>
        <w:autoSpaceDE/>
        <w:autoSpaceDN/>
        <w:spacing w:after="0" w:line="140" w:lineRule="exact"/>
      </w:pPr>
    </w:p>
    <w:p w14:paraId="76F7518F" w14:textId="77777777" w:rsidR="0055690B" w:rsidRDefault="0055690B" w:rsidP="0055690B">
      <w:pPr>
        <w:spacing w:after="60"/>
        <w:ind w:left="1100" w:hangingChars="500" w:hanging="1100"/>
        <w:rPr>
          <w:b/>
          <w:lang w:eastAsia="zh-CN"/>
        </w:rPr>
      </w:pPr>
      <w:r w:rsidRPr="0018228E">
        <w:rPr>
          <w:b/>
          <w:lang w:eastAsia="zh-CN"/>
        </w:rPr>
        <w:t xml:space="preserve">Proposal </w:t>
      </w:r>
      <w:r>
        <w:rPr>
          <w:b/>
          <w:lang w:eastAsia="zh-CN"/>
        </w:rPr>
        <w:t>6</w:t>
      </w:r>
      <w:r w:rsidRPr="0018228E">
        <w:rPr>
          <w:b/>
          <w:lang w:eastAsia="zh-CN"/>
        </w:rPr>
        <w:t>:</w:t>
      </w:r>
    </w:p>
    <w:p w14:paraId="0900C49A" w14:textId="77777777" w:rsidR="0055690B" w:rsidRDefault="0055690B" w:rsidP="0055690B">
      <w:pPr>
        <w:spacing w:after="60"/>
        <w:rPr>
          <w:bCs/>
          <w:lang w:eastAsia="zh-CN"/>
        </w:rPr>
      </w:pPr>
      <w:r w:rsidRPr="00A23162">
        <w:rPr>
          <w:bCs/>
          <w:lang w:eastAsia="zh-CN"/>
        </w:rPr>
        <w:t>For indicating PL offset for PDCCH-order PRACH, introduce a new 1-bit DCI field in DCI format 1_0:</w:t>
      </w:r>
    </w:p>
    <w:p w14:paraId="7D82FFEA" w14:textId="77777777" w:rsidR="0055690B" w:rsidRDefault="0055690B" w:rsidP="0055690B">
      <w:pPr>
        <w:widowControl/>
        <w:numPr>
          <w:ilvl w:val="0"/>
          <w:numId w:val="4"/>
        </w:numPr>
        <w:autoSpaceDE/>
        <w:autoSpaceDN/>
        <w:spacing w:after="0"/>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25A0A826" w14:textId="77777777" w:rsidR="0055690B" w:rsidRPr="001B58AC" w:rsidRDefault="0055690B" w:rsidP="0055690B">
      <w:pPr>
        <w:widowControl/>
        <w:numPr>
          <w:ilvl w:val="0"/>
          <w:numId w:val="4"/>
        </w:numPr>
        <w:autoSpaceDE/>
        <w:autoSpaceDN/>
        <w:spacing w:after="0"/>
        <w:rPr>
          <w:rFonts w:eastAsia="DengXian" w:cs="Arial"/>
          <w:szCs w:val="20"/>
        </w:rPr>
      </w:pPr>
      <w:r w:rsidRPr="001B58AC">
        <w:rPr>
          <w:rFonts w:eastAsia="DengXian" w:cs="Arial"/>
          <w:szCs w:val="20"/>
        </w:rPr>
        <w:t>The bit field index 0 of this new field indicates that there is no PL offset associated with the indicated TCI state(s)</w:t>
      </w:r>
      <w:r>
        <w:rPr>
          <w:rFonts w:eastAsia="DengXian" w:cs="Arial"/>
          <w:szCs w:val="20"/>
        </w:rPr>
        <w:t xml:space="preserve">, </w:t>
      </w:r>
      <w:r w:rsidRPr="001B58AC">
        <w:rPr>
          <w:rFonts w:eastAsia="DengXian" w:cs="Arial"/>
          <w:szCs w:val="20"/>
        </w:rPr>
        <w:t>and monitoring for a response from this PRACH transmission is performed.</w:t>
      </w:r>
    </w:p>
    <w:p w14:paraId="1F5F8243" w14:textId="77777777" w:rsidR="0055690B" w:rsidRPr="001B58AC" w:rsidRDefault="0055690B" w:rsidP="0055690B">
      <w:pPr>
        <w:widowControl/>
        <w:numPr>
          <w:ilvl w:val="0"/>
          <w:numId w:val="4"/>
        </w:numPr>
        <w:autoSpaceDE/>
        <w:autoSpaceDN/>
        <w:spacing w:after="0"/>
        <w:rPr>
          <w:rFonts w:eastAsia="DengXian" w:cs="Arial"/>
          <w:szCs w:val="20"/>
        </w:rPr>
      </w:pPr>
      <w:r w:rsidRPr="001B58AC">
        <w:rPr>
          <w:rFonts w:eastAsia="DengXian" w:cs="Arial"/>
          <w:szCs w:val="20"/>
        </w:rPr>
        <w:t>The bit field index 1 of this new field indicates that there is the PL offset(s) associated with the indicated TCI state(s) for the PRACH transmission power calculation, and there is no monitoring for a response from this PRACH transmission.</w:t>
      </w:r>
    </w:p>
    <w:p w14:paraId="2E15109E" w14:textId="77777777" w:rsidR="0055690B" w:rsidRDefault="0055690B" w:rsidP="0055690B">
      <w:pPr>
        <w:widowControl/>
        <w:numPr>
          <w:ilvl w:val="0"/>
          <w:numId w:val="4"/>
        </w:numPr>
        <w:autoSpaceDE/>
        <w:autoSpaceDN/>
        <w:spacing w:after="0"/>
        <w:rPr>
          <w:rFonts w:eastAsia="DengXian" w:cs="Arial"/>
          <w:szCs w:val="20"/>
        </w:rPr>
      </w:pPr>
      <w:r>
        <w:rPr>
          <w:rFonts w:eastAsia="DengXian" w:cs="Arial"/>
          <w:szCs w:val="20"/>
        </w:rPr>
        <w:t>When one joint/UL TCI state is indicated in Rel-17 unified TCI,</w:t>
      </w:r>
    </w:p>
    <w:p w14:paraId="792B53CA" w14:textId="77777777" w:rsidR="0055690B" w:rsidRDefault="0055690B" w:rsidP="0055690B">
      <w:pPr>
        <w:widowControl/>
        <w:numPr>
          <w:ilvl w:val="1"/>
          <w:numId w:val="4"/>
        </w:numPr>
        <w:autoSpaceDE/>
        <w:autoSpaceDN/>
        <w:spacing w:after="0"/>
        <w:rPr>
          <w:rFonts w:eastAsia="DengXian" w:cs="Arial"/>
          <w:szCs w:val="20"/>
        </w:rPr>
      </w:pPr>
      <w:r>
        <w:rPr>
          <w:rFonts w:eastAsia="DengXian" w:cs="Arial"/>
          <w:szCs w:val="20"/>
        </w:rPr>
        <w:t>the SS/PBCH index and/or UL/SUL indicator for the new bit field index 1 can be repurposed to indicate other information.</w:t>
      </w:r>
    </w:p>
    <w:p w14:paraId="0E3A56C9" w14:textId="77777777" w:rsidR="0055690B" w:rsidRDefault="0055690B" w:rsidP="0055690B">
      <w:pPr>
        <w:widowControl/>
        <w:numPr>
          <w:ilvl w:val="2"/>
          <w:numId w:val="4"/>
        </w:numPr>
        <w:tabs>
          <w:tab w:val="left" w:pos="1440"/>
        </w:tabs>
        <w:autoSpaceDE/>
        <w:autoSpaceDN/>
        <w:spacing w:after="0"/>
        <w:rPr>
          <w:rFonts w:eastAsia="DengXian" w:cs="Arial"/>
          <w:szCs w:val="20"/>
        </w:rPr>
      </w:pPr>
      <w:r>
        <w:rPr>
          <w:rFonts w:eastAsia="DengXian" w:cs="Arial"/>
          <w:szCs w:val="20"/>
        </w:rPr>
        <w:t>FFS: other information needed.</w:t>
      </w:r>
    </w:p>
    <w:p w14:paraId="6F200DCC" w14:textId="77777777" w:rsidR="0055690B" w:rsidRDefault="0055690B" w:rsidP="0055690B">
      <w:pPr>
        <w:widowControl/>
        <w:numPr>
          <w:ilvl w:val="0"/>
          <w:numId w:val="4"/>
        </w:numPr>
        <w:autoSpaceDE/>
        <w:autoSpaceDN/>
        <w:spacing w:after="0"/>
        <w:rPr>
          <w:rFonts w:eastAsia="DengXian" w:cs="Arial"/>
          <w:szCs w:val="20"/>
        </w:rPr>
      </w:pPr>
      <w:r>
        <w:rPr>
          <w:rFonts w:eastAsia="DengXian" w:cs="Arial"/>
          <w:szCs w:val="20"/>
        </w:rPr>
        <w:t xml:space="preserve">When two joint/UL TCI states are indicated in Rel-18 unified TCI, </w:t>
      </w:r>
    </w:p>
    <w:p w14:paraId="3BBE2E77" w14:textId="77777777" w:rsidR="0055690B" w:rsidRDefault="0055690B" w:rsidP="0055690B">
      <w:pPr>
        <w:widowControl/>
        <w:numPr>
          <w:ilvl w:val="1"/>
          <w:numId w:val="4"/>
        </w:numPr>
        <w:autoSpaceDE/>
        <w:autoSpaceDN/>
        <w:spacing w:after="0"/>
      </w:pPr>
      <w:r>
        <w:t xml:space="preserve">the </w:t>
      </w:r>
      <w:r w:rsidRPr="0000691A">
        <w:t xml:space="preserve">SS/PBCH index and/or UL/SUL indicator and/or PRACH association indicator for the </w:t>
      </w:r>
      <w:r>
        <w:t xml:space="preserve">new </w:t>
      </w:r>
      <w:r w:rsidRPr="0000691A">
        <w:t>bit field index 1 can be repurposed to indicate other information</w:t>
      </w:r>
      <w:r>
        <w:t>.</w:t>
      </w:r>
    </w:p>
    <w:p w14:paraId="0A095FAE" w14:textId="77777777" w:rsidR="0055690B" w:rsidRPr="0000691A" w:rsidRDefault="0055690B" w:rsidP="0055690B">
      <w:pPr>
        <w:widowControl/>
        <w:numPr>
          <w:ilvl w:val="2"/>
          <w:numId w:val="4"/>
        </w:numPr>
        <w:tabs>
          <w:tab w:val="left" w:pos="1440"/>
        </w:tabs>
        <w:autoSpaceDE/>
        <w:autoSpaceDN/>
        <w:spacing w:after="0"/>
      </w:pPr>
      <w:r>
        <w:t>FFS: other information needed.</w:t>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t>References</w:t>
      </w:r>
    </w:p>
    <w:p w14:paraId="4B22DFBE" w14:textId="08B5BDDA" w:rsidR="00D135E7" w:rsidRDefault="00255A90" w:rsidP="00AC3849">
      <w:pPr>
        <w:pStyle w:val="aa"/>
        <w:numPr>
          <w:ilvl w:val="0"/>
          <w:numId w:val="5"/>
        </w:numPr>
        <w:spacing w:after="0"/>
        <w:contextualSpacing/>
        <w:jc w:val="both"/>
        <w:rPr>
          <w:rFonts w:eastAsiaTheme="minorEastAsia"/>
          <w:szCs w:val="22"/>
          <w:lang w:eastAsia="zh-CN"/>
        </w:rPr>
      </w:pPr>
      <w:r>
        <w:rPr>
          <w:rFonts w:eastAsiaTheme="minorEastAsia"/>
          <w:szCs w:val="22"/>
          <w:lang w:eastAsia="zh-CN"/>
        </w:rPr>
        <w:t xml:space="preserve">Samsung, </w:t>
      </w:r>
      <w:r w:rsidR="00D135E7" w:rsidRPr="0018228E">
        <w:rPr>
          <w:rFonts w:eastAsiaTheme="minorEastAsia"/>
          <w:szCs w:val="22"/>
          <w:lang w:eastAsia="zh-CN"/>
        </w:rPr>
        <w:t>“New WID: NR MIMO Phase 5</w:t>
      </w:r>
      <w:r w:rsidR="003C3248">
        <w:rPr>
          <w:rFonts w:eastAsiaTheme="minorEastAsia"/>
          <w:szCs w:val="22"/>
          <w:lang w:eastAsia="zh-CN"/>
        </w:rPr>
        <w:t>,</w:t>
      </w:r>
      <w:r w:rsidR="00D135E7" w:rsidRPr="0018228E">
        <w:rPr>
          <w:rFonts w:eastAsiaTheme="minorEastAsia"/>
          <w:szCs w:val="22"/>
          <w:lang w:eastAsia="zh-CN"/>
        </w:rPr>
        <w:t>”</w:t>
      </w:r>
      <w:r w:rsidR="003C3248">
        <w:rPr>
          <w:rFonts w:eastAsiaTheme="minorEastAsia"/>
          <w:szCs w:val="22"/>
          <w:lang w:eastAsia="zh-CN"/>
        </w:rPr>
        <w:t xml:space="preserve"> </w:t>
      </w:r>
      <w:r w:rsidR="00D135E7" w:rsidRPr="00255A90">
        <w:rPr>
          <w:rFonts w:eastAsiaTheme="minorEastAsia"/>
          <w:i/>
          <w:iCs/>
          <w:szCs w:val="22"/>
          <w:lang w:eastAsia="zh-CN"/>
        </w:rPr>
        <w:t>3GPP</w:t>
      </w:r>
      <w:r w:rsidRPr="00255A90">
        <w:rPr>
          <w:rFonts w:eastAsiaTheme="minorEastAsia"/>
          <w:i/>
          <w:iCs/>
          <w:szCs w:val="22"/>
          <w:lang w:eastAsia="zh-CN"/>
        </w:rPr>
        <w:t xml:space="preserve"> TSG</w:t>
      </w:r>
      <w:r w:rsidR="00D135E7" w:rsidRPr="00255A90">
        <w:rPr>
          <w:rFonts w:eastAsiaTheme="minorEastAsia"/>
          <w:i/>
          <w:iCs/>
          <w:szCs w:val="22"/>
          <w:lang w:eastAsia="zh-CN"/>
        </w:rPr>
        <w:t xml:space="preserve"> RAN</w:t>
      </w:r>
      <w:r>
        <w:rPr>
          <w:rFonts w:eastAsiaTheme="minorEastAsia"/>
          <w:szCs w:val="22"/>
          <w:lang w:eastAsia="zh-CN"/>
        </w:rPr>
        <w:t xml:space="preserve">, </w:t>
      </w:r>
      <w:r w:rsidR="00D135E7" w:rsidRPr="0018228E">
        <w:rPr>
          <w:rFonts w:eastAsiaTheme="minorEastAsia"/>
          <w:szCs w:val="22"/>
          <w:lang w:eastAsia="zh-CN"/>
        </w:rPr>
        <w:t>Meeting #102</w:t>
      </w:r>
      <w:r>
        <w:rPr>
          <w:rFonts w:eastAsiaTheme="minorEastAsia"/>
          <w:szCs w:val="22"/>
          <w:lang w:eastAsia="zh-CN"/>
        </w:rPr>
        <w:t>,</w:t>
      </w:r>
      <w:r w:rsidRPr="00255A90">
        <w:rPr>
          <w:rFonts w:eastAsiaTheme="minorEastAsia"/>
          <w:szCs w:val="22"/>
          <w:lang w:eastAsia="zh-CN"/>
        </w:rPr>
        <w:t xml:space="preserve"> </w:t>
      </w:r>
      <w:r w:rsidRPr="0018228E">
        <w:rPr>
          <w:rFonts w:eastAsiaTheme="minorEastAsia"/>
          <w:szCs w:val="22"/>
          <w:lang w:eastAsia="zh-CN"/>
        </w:rPr>
        <w:t>RP-234007</w:t>
      </w:r>
      <w:r w:rsidR="00D135E7" w:rsidRPr="0018228E">
        <w:rPr>
          <w:rFonts w:eastAsiaTheme="minorEastAsia"/>
          <w:szCs w:val="22"/>
          <w:lang w:eastAsia="zh-CN"/>
        </w:rPr>
        <w:t>.</w:t>
      </w:r>
    </w:p>
    <w:p w14:paraId="6EDE214C" w14:textId="1B639477" w:rsidR="00B3034B" w:rsidRDefault="00255A90" w:rsidP="00B3034B">
      <w:pPr>
        <w:pStyle w:val="aa"/>
        <w:numPr>
          <w:ilvl w:val="0"/>
          <w:numId w:val="5"/>
        </w:numPr>
        <w:spacing w:after="0"/>
        <w:contextualSpacing/>
        <w:jc w:val="both"/>
        <w:rPr>
          <w:rFonts w:eastAsiaTheme="minorEastAsia"/>
          <w:szCs w:val="22"/>
          <w:lang w:eastAsia="zh-CN"/>
        </w:rPr>
      </w:pPr>
      <w:r>
        <w:rPr>
          <w:rFonts w:eastAsiaTheme="minorEastAsia"/>
          <w:szCs w:val="22"/>
          <w:lang w:eastAsia="zh-CN"/>
        </w:rPr>
        <w:t>Samsung (Moderator)</w:t>
      </w:r>
      <w:r w:rsidR="00B3034B" w:rsidRPr="0018228E">
        <w:rPr>
          <w:rFonts w:eastAsiaTheme="minorEastAsia"/>
          <w:szCs w:val="22"/>
          <w:lang w:eastAsia="zh-CN"/>
        </w:rPr>
        <w:t>, “</w:t>
      </w:r>
      <w:r w:rsidR="00B3034B" w:rsidRPr="00D61E2B">
        <w:rPr>
          <w:rFonts w:eastAsiaTheme="minorEastAsia"/>
          <w:szCs w:val="22"/>
          <w:lang w:eastAsia="zh-CN"/>
        </w:rPr>
        <w:t>WID revision: NR MIMO Phase 5</w:t>
      </w:r>
      <w:r w:rsidR="00B3034B">
        <w:rPr>
          <w:rFonts w:eastAsiaTheme="minorEastAsia"/>
          <w:szCs w:val="22"/>
          <w:lang w:eastAsia="zh-CN"/>
        </w:rPr>
        <w:t>,</w:t>
      </w:r>
      <w:r w:rsidR="00B3034B" w:rsidRPr="0018228E">
        <w:rPr>
          <w:rFonts w:eastAsiaTheme="minorEastAsia"/>
          <w:szCs w:val="22"/>
          <w:lang w:eastAsia="zh-CN"/>
        </w:rPr>
        <w:t>”</w:t>
      </w:r>
      <w:r>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105</w:t>
      </w:r>
      <w:r w:rsidR="00B3034B" w:rsidRPr="0018228E">
        <w:rPr>
          <w:rFonts w:eastAsiaTheme="minorEastAsia"/>
          <w:szCs w:val="22"/>
          <w:lang w:eastAsia="zh-CN"/>
        </w:rPr>
        <w:t xml:space="preserve">, </w:t>
      </w:r>
      <w:r w:rsidRPr="00D61E2B">
        <w:rPr>
          <w:rFonts w:eastAsiaTheme="minorEastAsia"/>
          <w:szCs w:val="22"/>
          <w:lang w:eastAsia="zh-CN"/>
        </w:rPr>
        <w:t>RP-242394</w:t>
      </w:r>
      <w:r w:rsidR="007268AC">
        <w:rPr>
          <w:rFonts w:eastAsiaTheme="minorEastAsia"/>
          <w:szCs w:val="22"/>
          <w:lang w:eastAsia="zh-CN"/>
        </w:rPr>
        <w:t xml:space="preserve">, </w:t>
      </w:r>
      <w:r w:rsidR="00B3034B">
        <w:rPr>
          <w:rFonts w:eastAsiaTheme="minorEastAsia"/>
          <w:szCs w:val="22"/>
          <w:lang w:eastAsia="zh-CN"/>
        </w:rPr>
        <w:t xml:space="preserve">September 9-12, </w:t>
      </w:r>
      <w:r w:rsidR="00B3034B" w:rsidRPr="0018228E">
        <w:rPr>
          <w:rFonts w:eastAsiaTheme="minorEastAsia"/>
          <w:szCs w:val="22"/>
          <w:lang w:eastAsia="zh-CN"/>
        </w:rPr>
        <w:t>202</w:t>
      </w:r>
      <w:r w:rsidR="00B3034B">
        <w:rPr>
          <w:rFonts w:eastAsiaTheme="minorEastAsia"/>
          <w:szCs w:val="22"/>
          <w:lang w:eastAsia="zh-CN"/>
        </w:rPr>
        <w:t>4</w:t>
      </w:r>
      <w:r w:rsidR="00B3034B" w:rsidRPr="0018228E">
        <w:rPr>
          <w:rFonts w:eastAsiaTheme="minorEastAsia"/>
          <w:szCs w:val="22"/>
          <w:lang w:eastAsia="zh-CN"/>
        </w:rPr>
        <w:t>.</w:t>
      </w:r>
    </w:p>
    <w:p w14:paraId="773E9AA5" w14:textId="2B5AEE6B" w:rsidR="00C40A5D" w:rsidRDefault="007268AC" w:rsidP="00C40A5D">
      <w:pPr>
        <w:pStyle w:val="aa"/>
        <w:numPr>
          <w:ilvl w:val="0"/>
          <w:numId w:val="5"/>
        </w:numPr>
        <w:spacing w:after="0"/>
        <w:contextualSpacing/>
        <w:jc w:val="both"/>
        <w:rPr>
          <w:rFonts w:eastAsiaTheme="minorEastAsia"/>
          <w:szCs w:val="22"/>
          <w:lang w:eastAsia="zh-CN"/>
        </w:rPr>
      </w:pPr>
      <w:r>
        <w:rPr>
          <w:rFonts w:eastAsiaTheme="minorEastAsia"/>
          <w:szCs w:val="22"/>
          <w:lang w:eastAsia="zh-CN"/>
        </w:rPr>
        <w:t>ETRI</w:t>
      </w:r>
      <w:r w:rsidR="00C40A5D" w:rsidRPr="0018228E">
        <w:rPr>
          <w:rFonts w:eastAsiaTheme="minorEastAsia"/>
          <w:szCs w:val="22"/>
          <w:lang w:eastAsia="zh-CN"/>
        </w:rPr>
        <w:t>, “</w:t>
      </w:r>
      <w:r w:rsidR="00C40A5D" w:rsidRPr="003C3248">
        <w:rPr>
          <w:rFonts w:eastAsiaTheme="minorEastAsia"/>
          <w:szCs w:val="22"/>
          <w:lang w:eastAsia="zh-CN"/>
        </w:rPr>
        <w:t>Discussion on asymmetric DL sTRP and UL mTRP operation</w:t>
      </w:r>
      <w:r w:rsidR="00C40A5D">
        <w:rPr>
          <w:rFonts w:eastAsiaTheme="minorEastAsia"/>
          <w:szCs w:val="22"/>
          <w:lang w:eastAsia="zh-CN"/>
        </w:rPr>
        <w:t>,</w:t>
      </w:r>
      <w:r w:rsidR="00C40A5D" w:rsidRPr="0018228E">
        <w:rPr>
          <w:rFonts w:eastAsiaTheme="minorEastAsia"/>
          <w:szCs w:val="22"/>
          <w:lang w:eastAsia="zh-CN"/>
        </w:rPr>
        <w:t>”</w:t>
      </w:r>
      <w:r>
        <w:rPr>
          <w:rFonts w:eastAsiaTheme="minorEastAsia"/>
          <w:szCs w:val="22"/>
          <w:lang w:eastAsia="zh-CN"/>
        </w:rPr>
        <w:t xml:space="preserve"> </w:t>
      </w:r>
      <w:r w:rsidR="00C40A5D" w:rsidRPr="007268AC">
        <w:rPr>
          <w:rFonts w:eastAsiaTheme="minorEastAsia"/>
          <w:i/>
          <w:iCs/>
          <w:szCs w:val="22"/>
          <w:lang w:eastAsia="zh-CN"/>
        </w:rPr>
        <w:t>3GPP TSG RAN WG1</w:t>
      </w:r>
      <w:r>
        <w:rPr>
          <w:rFonts w:eastAsiaTheme="minorEastAsia"/>
          <w:szCs w:val="22"/>
          <w:lang w:eastAsia="zh-CN"/>
        </w:rPr>
        <w:t xml:space="preserve">, </w:t>
      </w:r>
      <w:r w:rsidR="00C40A5D" w:rsidRPr="0018228E">
        <w:rPr>
          <w:rFonts w:eastAsiaTheme="minorEastAsia"/>
          <w:szCs w:val="22"/>
          <w:lang w:eastAsia="zh-CN"/>
        </w:rPr>
        <w:t>Meeting #</w:t>
      </w:r>
      <w:r w:rsidR="00C40A5D">
        <w:rPr>
          <w:rFonts w:eastAsiaTheme="minorEastAsia"/>
          <w:szCs w:val="22"/>
          <w:lang w:eastAsia="zh-CN"/>
        </w:rPr>
        <w:t>117</w:t>
      </w:r>
      <w:r w:rsidR="00C40A5D" w:rsidRPr="0018228E">
        <w:rPr>
          <w:rFonts w:eastAsiaTheme="minorEastAsia"/>
          <w:szCs w:val="22"/>
          <w:lang w:eastAsia="zh-CN"/>
        </w:rPr>
        <w:t xml:space="preserve">, </w:t>
      </w:r>
      <w:r>
        <w:rPr>
          <w:rFonts w:eastAsiaTheme="minorEastAsia"/>
          <w:szCs w:val="22"/>
          <w:lang w:eastAsia="zh-CN"/>
        </w:rPr>
        <w:t>R1-</w:t>
      </w:r>
      <w:r w:rsidRPr="003C3248">
        <w:rPr>
          <w:rFonts w:eastAsiaTheme="minorEastAsia"/>
          <w:szCs w:val="22"/>
          <w:lang w:eastAsia="zh-CN"/>
        </w:rPr>
        <w:t>2404771</w:t>
      </w:r>
      <w:r>
        <w:rPr>
          <w:rFonts w:eastAsiaTheme="minorEastAsia"/>
          <w:szCs w:val="22"/>
          <w:lang w:eastAsia="zh-CN"/>
        </w:rPr>
        <w:t xml:space="preserve">, </w:t>
      </w:r>
      <w:r w:rsidR="00C40A5D">
        <w:rPr>
          <w:rFonts w:eastAsiaTheme="minorEastAsia"/>
          <w:szCs w:val="22"/>
          <w:lang w:eastAsia="zh-CN"/>
        </w:rPr>
        <w:t xml:space="preserve">May 20-24, </w:t>
      </w:r>
      <w:r w:rsidR="00C40A5D" w:rsidRPr="0018228E">
        <w:rPr>
          <w:rFonts w:eastAsiaTheme="minorEastAsia"/>
          <w:szCs w:val="22"/>
          <w:lang w:eastAsia="zh-CN"/>
        </w:rPr>
        <w:t>202</w:t>
      </w:r>
      <w:r w:rsidR="00C40A5D">
        <w:rPr>
          <w:rFonts w:eastAsiaTheme="minorEastAsia"/>
          <w:szCs w:val="22"/>
          <w:lang w:eastAsia="zh-CN"/>
        </w:rPr>
        <w:t>4</w:t>
      </w:r>
      <w:r w:rsidR="00C40A5D" w:rsidRPr="0018228E">
        <w:rPr>
          <w:rFonts w:eastAsiaTheme="minorEastAsia"/>
          <w:szCs w:val="22"/>
          <w:lang w:eastAsia="zh-CN"/>
        </w:rPr>
        <w:t>.</w:t>
      </w:r>
    </w:p>
    <w:p w14:paraId="37BFA1A8" w14:textId="4E532856" w:rsidR="00C40A5D" w:rsidRDefault="007268AC" w:rsidP="00C40A5D">
      <w:pPr>
        <w:pStyle w:val="aa"/>
        <w:numPr>
          <w:ilvl w:val="0"/>
          <w:numId w:val="5"/>
        </w:numPr>
        <w:spacing w:after="0"/>
        <w:contextualSpacing/>
        <w:jc w:val="both"/>
        <w:rPr>
          <w:rFonts w:eastAsiaTheme="minorEastAsia"/>
          <w:szCs w:val="22"/>
          <w:lang w:eastAsia="zh-CN"/>
        </w:rPr>
      </w:pPr>
      <w:r>
        <w:rPr>
          <w:rFonts w:eastAsiaTheme="minorEastAsia"/>
          <w:szCs w:val="22"/>
          <w:lang w:eastAsia="zh-CN"/>
        </w:rPr>
        <w:t>ETRI</w:t>
      </w:r>
      <w:r w:rsidR="00C40A5D" w:rsidRPr="0018228E">
        <w:rPr>
          <w:rFonts w:eastAsiaTheme="minorEastAsia"/>
          <w:szCs w:val="22"/>
          <w:lang w:eastAsia="zh-CN"/>
        </w:rPr>
        <w:t>, “</w:t>
      </w:r>
      <w:r w:rsidR="00C40A5D" w:rsidRPr="00414680">
        <w:rPr>
          <w:rFonts w:eastAsiaTheme="minorEastAsia"/>
          <w:szCs w:val="22"/>
          <w:lang w:eastAsia="zh-CN"/>
        </w:rPr>
        <w:t>Discussion on UL enhancement through asymmetric DL and UL</w:t>
      </w:r>
      <w:r w:rsidR="00C40A5D">
        <w:rPr>
          <w:rFonts w:eastAsiaTheme="minorEastAsia"/>
          <w:szCs w:val="22"/>
          <w:lang w:eastAsia="zh-CN"/>
        </w:rPr>
        <w:t>,</w:t>
      </w:r>
      <w:r w:rsidR="00C40A5D" w:rsidRPr="0018228E">
        <w:rPr>
          <w:rFonts w:eastAsiaTheme="minorEastAsia"/>
          <w:szCs w:val="22"/>
          <w:lang w:eastAsia="zh-CN"/>
        </w:rPr>
        <w:t>”</w:t>
      </w:r>
      <w:r>
        <w:rPr>
          <w:rFonts w:eastAsiaTheme="minorEastAsia"/>
          <w:szCs w:val="22"/>
          <w:lang w:eastAsia="zh-CN"/>
        </w:rPr>
        <w:t xml:space="preserve"> </w:t>
      </w:r>
      <w:r w:rsidR="00C40A5D" w:rsidRPr="007268AC">
        <w:rPr>
          <w:rFonts w:eastAsiaTheme="minorEastAsia"/>
          <w:i/>
          <w:iCs/>
          <w:szCs w:val="22"/>
          <w:lang w:eastAsia="zh-CN"/>
        </w:rPr>
        <w:t>3GPP TSG RAN WG1</w:t>
      </w:r>
      <w:r>
        <w:rPr>
          <w:rFonts w:eastAsiaTheme="minorEastAsia"/>
          <w:szCs w:val="22"/>
          <w:lang w:eastAsia="zh-CN"/>
        </w:rPr>
        <w:t xml:space="preserve">, </w:t>
      </w:r>
      <w:r w:rsidR="00C40A5D" w:rsidRPr="0018228E">
        <w:rPr>
          <w:rFonts w:eastAsiaTheme="minorEastAsia"/>
          <w:szCs w:val="22"/>
          <w:lang w:eastAsia="zh-CN"/>
        </w:rPr>
        <w:t>Meeting #</w:t>
      </w:r>
      <w:r w:rsidR="00C40A5D">
        <w:rPr>
          <w:rFonts w:eastAsiaTheme="minorEastAsia"/>
          <w:szCs w:val="22"/>
          <w:lang w:eastAsia="zh-CN"/>
        </w:rPr>
        <w:t>118</w:t>
      </w:r>
      <w:r w:rsidR="00C40A5D" w:rsidRPr="0018228E">
        <w:rPr>
          <w:rFonts w:eastAsiaTheme="minorEastAsia"/>
          <w:szCs w:val="22"/>
          <w:lang w:eastAsia="zh-CN"/>
        </w:rPr>
        <w:t xml:space="preserve">, </w:t>
      </w:r>
      <w:r>
        <w:rPr>
          <w:rFonts w:eastAsiaTheme="minorEastAsia"/>
          <w:szCs w:val="22"/>
          <w:lang w:eastAsia="zh-CN"/>
        </w:rPr>
        <w:t>R1-</w:t>
      </w:r>
      <w:r w:rsidRPr="00414680">
        <w:rPr>
          <w:rFonts w:eastAsiaTheme="minorEastAsia"/>
          <w:szCs w:val="22"/>
          <w:lang w:eastAsia="zh-CN"/>
        </w:rPr>
        <w:t>2406724</w:t>
      </w:r>
      <w:r>
        <w:rPr>
          <w:rFonts w:eastAsiaTheme="minorEastAsia"/>
          <w:szCs w:val="22"/>
          <w:lang w:eastAsia="zh-CN"/>
        </w:rPr>
        <w:t xml:space="preserve">, </w:t>
      </w:r>
      <w:r w:rsidR="00C40A5D">
        <w:rPr>
          <w:rFonts w:eastAsiaTheme="minorEastAsia"/>
          <w:szCs w:val="22"/>
          <w:lang w:eastAsia="zh-CN"/>
        </w:rPr>
        <w:t xml:space="preserve">August 19-23, </w:t>
      </w:r>
      <w:r w:rsidR="00C40A5D" w:rsidRPr="0018228E">
        <w:rPr>
          <w:rFonts w:eastAsiaTheme="minorEastAsia"/>
          <w:szCs w:val="22"/>
          <w:lang w:eastAsia="zh-CN"/>
        </w:rPr>
        <w:t>202</w:t>
      </w:r>
      <w:r w:rsidR="00C40A5D">
        <w:rPr>
          <w:rFonts w:eastAsiaTheme="minorEastAsia"/>
          <w:szCs w:val="22"/>
          <w:lang w:eastAsia="zh-CN"/>
        </w:rPr>
        <w:t>4</w:t>
      </w:r>
      <w:r w:rsidR="00C40A5D" w:rsidRPr="0018228E">
        <w:rPr>
          <w:rFonts w:eastAsiaTheme="minorEastAsia"/>
          <w:szCs w:val="22"/>
          <w:lang w:eastAsia="zh-CN"/>
        </w:rPr>
        <w:t>.</w:t>
      </w:r>
    </w:p>
    <w:p w14:paraId="584AB8E3" w14:textId="04968458" w:rsidR="00C40A5D" w:rsidRDefault="007268AC" w:rsidP="00C40A5D">
      <w:pPr>
        <w:pStyle w:val="aa"/>
        <w:numPr>
          <w:ilvl w:val="0"/>
          <w:numId w:val="5"/>
        </w:numPr>
        <w:spacing w:after="0"/>
        <w:contextualSpacing/>
        <w:jc w:val="both"/>
        <w:rPr>
          <w:rFonts w:eastAsiaTheme="minorEastAsia"/>
          <w:szCs w:val="22"/>
          <w:lang w:eastAsia="zh-CN"/>
        </w:rPr>
      </w:pPr>
      <w:r>
        <w:rPr>
          <w:rFonts w:eastAsiaTheme="minorEastAsia"/>
          <w:szCs w:val="22"/>
          <w:lang w:eastAsia="zh-CN"/>
        </w:rPr>
        <w:t>NTT DOCOMO</w:t>
      </w:r>
      <w:r w:rsidR="00C40A5D" w:rsidRPr="008E114F">
        <w:rPr>
          <w:rFonts w:eastAsiaTheme="minorEastAsia"/>
          <w:szCs w:val="22"/>
          <w:lang w:eastAsia="zh-CN"/>
        </w:rPr>
        <w:t>, “Views on Rel-19 MIMO/UL enhancements,”</w:t>
      </w:r>
      <w:r>
        <w:rPr>
          <w:rFonts w:eastAsiaTheme="minorEastAsia"/>
          <w:szCs w:val="22"/>
          <w:lang w:eastAsia="zh-CN"/>
        </w:rPr>
        <w:t xml:space="preserve"> </w:t>
      </w:r>
      <w:r w:rsidR="00C40A5D" w:rsidRPr="007268AC">
        <w:rPr>
          <w:rFonts w:eastAsiaTheme="minorEastAsia"/>
          <w:i/>
          <w:iCs/>
          <w:szCs w:val="22"/>
          <w:lang w:eastAsia="zh-CN"/>
        </w:rPr>
        <w:t>3GPP TSG RAN</w:t>
      </w:r>
      <w:r>
        <w:rPr>
          <w:rFonts w:eastAsiaTheme="minorEastAsia"/>
          <w:szCs w:val="22"/>
          <w:lang w:eastAsia="zh-CN"/>
        </w:rPr>
        <w:t>,</w:t>
      </w:r>
      <w:r w:rsidR="00C40A5D" w:rsidRPr="008E114F">
        <w:rPr>
          <w:rFonts w:eastAsiaTheme="minorEastAsia"/>
          <w:szCs w:val="22"/>
          <w:lang w:eastAsia="zh-CN"/>
        </w:rPr>
        <w:t xml:space="preserve"> Meeting #101/#102,</w:t>
      </w:r>
      <w:r>
        <w:rPr>
          <w:rFonts w:eastAsiaTheme="minorEastAsia"/>
          <w:szCs w:val="22"/>
          <w:lang w:eastAsia="zh-CN"/>
        </w:rPr>
        <w:t xml:space="preserve"> </w:t>
      </w:r>
      <w:r w:rsidRPr="008E114F">
        <w:rPr>
          <w:rFonts w:eastAsiaTheme="minorEastAsia"/>
          <w:szCs w:val="22"/>
          <w:lang w:eastAsia="zh-CN"/>
        </w:rPr>
        <w:t>RP-232073/233533</w:t>
      </w:r>
      <w:r>
        <w:rPr>
          <w:rFonts w:eastAsiaTheme="minorEastAsia"/>
          <w:szCs w:val="22"/>
          <w:lang w:eastAsia="zh-CN"/>
        </w:rPr>
        <w:t>, 2023.</w:t>
      </w:r>
    </w:p>
    <w:p w14:paraId="5A862190" w14:textId="4A377466" w:rsidR="00214AE0" w:rsidRPr="00CF629E" w:rsidRDefault="007268AC" w:rsidP="00214AE0">
      <w:pPr>
        <w:pStyle w:val="aa"/>
        <w:numPr>
          <w:ilvl w:val="0"/>
          <w:numId w:val="5"/>
        </w:numPr>
        <w:spacing w:after="0"/>
        <w:contextualSpacing/>
        <w:jc w:val="both"/>
        <w:rPr>
          <w:rFonts w:eastAsiaTheme="minorEastAsia"/>
          <w:szCs w:val="22"/>
          <w:lang w:eastAsia="zh-CN"/>
        </w:rPr>
      </w:pPr>
      <w:r w:rsidRPr="00CF629E">
        <w:rPr>
          <w:rFonts w:eastAsiaTheme="minorEastAsia"/>
          <w:szCs w:val="22"/>
          <w:lang w:eastAsia="zh-CN"/>
        </w:rPr>
        <w:t>ETRI</w:t>
      </w:r>
      <w:r w:rsidR="00214AE0" w:rsidRPr="0018228E">
        <w:rPr>
          <w:rFonts w:eastAsiaTheme="minorEastAsia"/>
          <w:szCs w:val="22"/>
          <w:lang w:eastAsia="zh-CN"/>
        </w:rPr>
        <w:t>, “</w:t>
      </w:r>
      <w:r w:rsidR="00214AE0" w:rsidRPr="00CF629E">
        <w:rPr>
          <w:rFonts w:eastAsiaTheme="minorEastAsia"/>
          <w:szCs w:val="22"/>
          <w:lang w:eastAsia="zh-CN"/>
        </w:rPr>
        <w:t>Discussion on UL enhancement in asymmetric TRP scenarios,”</w:t>
      </w:r>
      <w:r>
        <w:rPr>
          <w:rFonts w:eastAsiaTheme="minorEastAsia"/>
          <w:szCs w:val="22"/>
          <w:lang w:eastAsia="zh-CN"/>
        </w:rPr>
        <w:t xml:space="preserve"> </w:t>
      </w:r>
      <w:r w:rsidR="00214AE0" w:rsidRPr="007268AC">
        <w:rPr>
          <w:rFonts w:eastAsiaTheme="minorEastAsia"/>
          <w:i/>
          <w:iCs/>
          <w:szCs w:val="22"/>
          <w:lang w:eastAsia="zh-CN"/>
        </w:rPr>
        <w:t>3GPP TSG RAN WG1</w:t>
      </w:r>
      <w:r>
        <w:rPr>
          <w:rFonts w:eastAsiaTheme="minorEastAsia"/>
          <w:szCs w:val="22"/>
          <w:lang w:eastAsia="zh-CN"/>
        </w:rPr>
        <w:t xml:space="preserve">, </w:t>
      </w:r>
      <w:r w:rsidR="00214AE0" w:rsidRPr="00CF629E">
        <w:rPr>
          <w:rFonts w:eastAsiaTheme="minorEastAsia"/>
          <w:szCs w:val="22"/>
          <w:lang w:eastAsia="zh-CN"/>
        </w:rPr>
        <w:t xml:space="preserve">Meeting #118, </w:t>
      </w:r>
      <w:r w:rsidRPr="00214AE0">
        <w:rPr>
          <w:rFonts w:eastAsiaTheme="minorEastAsia"/>
          <w:szCs w:val="22"/>
          <w:lang w:eastAsia="zh-CN"/>
        </w:rPr>
        <w:t>R1-2408564</w:t>
      </w:r>
      <w:r>
        <w:rPr>
          <w:rFonts w:eastAsiaTheme="minorEastAsia"/>
          <w:szCs w:val="22"/>
          <w:lang w:eastAsia="zh-CN"/>
        </w:rPr>
        <w:t xml:space="preserve">, </w:t>
      </w:r>
      <w:r w:rsidR="00214AE0" w:rsidRPr="00CF629E">
        <w:rPr>
          <w:rFonts w:eastAsiaTheme="minorEastAsia"/>
          <w:szCs w:val="22"/>
          <w:lang w:eastAsia="zh-CN"/>
        </w:rPr>
        <w:t>October 14-18, 2024.</w:t>
      </w:r>
    </w:p>
    <w:p w14:paraId="7A4FD0DE" w14:textId="071B567D" w:rsidR="005534EC" w:rsidRPr="00CF629E" w:rsidRDefault="007268AC" w:rsidP="005534EC">
      <w:pPr>
        <w:pStyle w:val="aa"/>
        <w:numPr>
          <w:ilvl w:val="0"/>
          <w:numId w:val="5"/>
        </w:numPr>
        <w:spacing w:after="0"/>
        <w:contextualSpacing/>
        <w:jc w:val="both"/>
        <w:rPr>
          <w:rFonts w:eastAsiaTheme="minorEastAsia"/>
          <w:szCs w:val="22"/>
          <w:lang w:eastAsia="zh-CN"/>
        </w:rPr>
      </w:pPr>
      <w:r w:rsidRPr="00CF629E">
        <w:rPr>
          <w:rFonts w:eastAsiaTheme="minorEastAsia"/>
          <w:szCs w:val="22"/>
          <w:lang w:eastAsia="zh-CN"/>
        </w:rPr>
        <w:t>NTT DOCOMO</w:t>
      </w:r>
      <w:r w:rsidR="005534EC" w:rsidRPr="00CF629E">
        <w:rPr>
          <w:rFonts w:eastAsiaTheme="minorEastAsia"/>
          <w:szCs w:val="22"/>
          <w:lang w:eastAsia="zh-CN"/>
        </w:rPr>
        <w:t>, “Discussion on enhancement for asymmetric DL sTRP/UL mTRP scenarios,”</w:t>
      </w:r>
      <w:r>
        <w:rPr>
          <w:rFonts w:eastAsiaTheme="minorEastAsia"/>
          <w:szCs w:val="22"/>
          <w:lang w:eastAsia="zh-CN"/>
        </w:rPr>
        <w:t xml:space="preserve"> </w:t>
      </w:r>
      <w:r w:rsidR="005534EC" w:rsidRPr="007268AC">
        <w:rPr>
          <w:rFonts w:eastAsiaTheme="minorEastAsia"/>
          <w:i/>
          <w:iCs/>
          <w:szCs w:val="22"/>
          <w:lang w:eastAsia="zh-CN"/>
        </w:rPr>
        <w:t>3GPP TSG RAN WG1</w:t>
      </w:r>
      <w:r>
        <w:rPr>
          <w:rFonts w:eastAsiaTheme="minorEastAsia"/>
          <w:szCs w:val="22"/>
          <w:lang w:eastAsia="zh-CN"/>
        </w:rPr>
        <w:t>,</w:t>
      </w:r>
      <w:r w:rsidR="005534EC" w:rsidRPr="00CF629E">
        <w:rPr>
          <w:rFonts w:eastAsiaTheme="minorEastAsia"/>
          <w:szCs w:val="22"/>
          <w:lang w:eastAsia="zh-CN"/>
        </w:rPr>
        <w:t xml:space="preserve"> Meeting #118, </w:t>
      </w:r>
      <w:r w:rsidRPr="00CF629E">
        <w:rPr>
          <w:rFonts w:eastAsiaTheme="minorEastAsia"/>
          <w:szCs w:val="22"/>
          <w:lang w:eastAsia="zh-CN"/>
        </w:rPr>
        <w:t>R1-2406928</w:t>
      </w:r>
      <w:r>
        <w:rPr>
          <w:rFonts w:eastAsiaTheme="minorEastAsia"/>
          <w:szCs w:val="22"/>
          <w:lang w:eastAsia="zh-CN"/>
        </w:rPr>
        <w:t xml:space="preserve">, </w:t>
      </w:r>
      <w:r w:rsidR="005534EC" w:rsidRPr="00CF629E">
        <w:rPr>
          <w:rFonts w:eastAsiaTheme="minorEastAsia"/>
          <w:szCs w:val="22"/>
          <w:lang w:eastAsia="zh-CN"/>
        </w:rPr>
        <w:t>August 19-23, 2024.</w:t>
      </w:r>
    </w:p>
    <w:p w14:paraId="630CCFFB" w14:textId="13BC37DE" w:rsidR="005534EC" w:rsidRPr="00CF629E" w:rsidRDefault="007268AC" w:rsidP="005534EC">
      <w:pPr>
        <w:pStyle w:val="aa"/>
        <w:numPr>
          <w:ilvl w:val="0"/>
          <w:numId w:val="5"/>
        </w:numPr>
        <w:spacing w:after="0"/>
        <w:contextualSpacing/>
        <w:jc w:val="both"/>
        <w:rPr>
          <w:rFonts w:eastAsiaTheme="minorEastAsia"/>
          <w:szCs w:val="22"/>
          <w:lang w:eastAsia="zh-CN"/>
        </w:rPr>
      </w:pPr>
      <w:r w:rsidRPr="00CF629E">
        <w:rPr>
          <w:rFonts w:eastAsiaTheme="minorEastAsia"/>
          <w:szCs w:val="22"/>
          <w:lang w:eastAsia="zh-CN"/>
        </w:rPr>
        <w:t>Samsung</w:t>
      </w:r>
      <w:r w:rsidR="005534EC" w:rsidRPr="00CF629E">
        <w:rPr>
          <w:rFonts w:eastAsiaTheme="minorEastAsia"/>
          <w:szCs w:val="22"/>
          <w:lang w:eastAsia="zh-CN"/>
        </w:rPr>
        <w:t>, “Views on Rel-19 asymmetric DL sTRP/UL mTRP scenarios,”</w:t>
      </w:r>
      <w:r>
        <w:rPr>
          <w:rFonts w:eastAsiaTheme="minorEastAsia"/>
          <w:szCs w:val="22"/>
          <w:lang w:eastAsia="zh-CN"/>
        </w:rPr>
        <w:t xml:space="preserve"> </w:t>
      </w:r>
      <w:r w:rsidR="005534EC" w:rsidRPr="007268AC">
        <w:rPr>
          <w:rFonts w:eastAsiaTheme="minorEastAsia"/>
          <w:i/>
          <w:iCs/>
          <w:szCs w:val="22"/>
          <w:lang w:eastAsia="zh-CN"/>
        </w:rPr>
        <w:t>3GPP TSG RAN WG1</w:t>
      </w:r>
      <w:r>
        <w:rPr>
          <w:rFonts w:eastAsiaTheme="minorEastAsia"/>
          <w:szCs w:val="22"/>
          <w:lang w:eastAsia="zh-CN"/>
        </w:rPr>
        <w:t xml:space="preserve">, </w:t>
      </w:r>
      <w:r w:rsidR="005534EC" w:rsidRPr="00CF629E">
        <w:rPr>
          <w:rFonts w:eastAsiaTheme="minorEastAsia"/>
          <w:szCs w:val="22"/>
          <w:lang w:eastAsia="zh-CN"/>
        </w:rPr>
        <w:t xml:space="preserve">Meeting #118, </w:t>
      </w:r>
      <w:r w:rsidRPr="00CF629E">
        <w:rPr>
          <w:rFonts w:eastAsiaTheme="minorEastAsia"/>
          <w:szCs w:val="22"/>
          <w:lang w:eastAsia="zh-CN"/>
        </w:rPr>
        <w:t>R1-2406647</w:t>
      </w:r>
      <w:r>
        <w:rPr>
          <w:rFonts w:eastAsiaTheme="minorEastAsia"/>
          <w:szCs w:val="22"/>
          <w:lang w:eastAsia="zh-CN"/>
        </w:rPr>
        <w:t xml:space="preserve">, </w:t>
      </w:r>
      <w:r w:rsidR="005534EC" w:rsidRPr="00CF629E">
        <w:rPr>
          <w:rFonts w:eastAsiaTheme="minorEastAsia"/>
          <w:szCs w:val="22"/>
          <w:lang w:eastAsia="zh-CN"/>
        </w:rPr>
        <w:t>August 19-23, 2024.</w:t>
      </w:r>
    </w:p>
    <w:p w14:paraId="59793847" w14:textId="61A96199" w:rsidR="009954D5" w:rsidRPr="00CF629E" w:rsidRDefault="007268AC" w:rsidP="00904437">
      <w:pPr>
        <w:pStyle w:val="aa"/>
        <w:numPr>
          <w:ilvl w:val="0"/>
          <w:numId w:val="5"/>
        </w:numPr>
        <w:spacing w:after="0"/>
        <w:contextualSpacing/>
        <w:jc w:val="both"/>
        <w:rPr>
          <w:rFonts w:eastAsiaTheme="minorEastAsia"/>
          <w:szCs w:val="22"/>
          <w:lang w:eastAsia="zh-CN"/>
        </w:rPr>
      </w:pPr>
      <w:r w:rsidRPr="00CF629E">
        <w:rPr>
          <w:rFonts w:eastAsiaTheme="minorEastAsia"/>
          <w:szCs w:val="22"/>
          <w:lang w:eastAsia="zh-CN"/>
        </w:rPr>
        <w:t>ZTE</w:t>
      </w:r>
      <w:r w:rsidR="005534EC" w:rsidRPr="00CF629E">
        <w:rPr>
          <w:rFonts w:eastAsiaTheme="minorEastAsia"/>
          <w:szCs w:val="22"/>
          <w:lang w:eastAsia="zh-CN"/>
        </w:rPr>
        <w:t>, “Discussion on enhancements for asymmetric DL sTRP/UL mTRP scenarios,”</w:t>
      </w:r>
      <w:r>
        <w:rPr>
          <w:rFonts w:eastAsiaTheme="minorEastAsia"/>
          <w:szCs w:val="22"/>
          <w:lang w:eastAsia="zh-CN"/>
        </w:rPr>
        <w:t xml:space="preserve"> </w:t>
      </w:r>
      <w:r w:rsidR="005534EC" w:rsidRPr="007268AC">
        <w:rPr>
          <w:rFonts w:eastAsiaTheme="minorEastAsia"/>
          <w:i/>
          <w:iCs/>
          <w:szCs w:val="22"/>
          <w:lang w:eastAsia="zh-CN"/>
        </w:rPr>
        <w:t>3GPP TSG RAN WG1</w:t>
      </w:r>
      <w:r>
        <w:rPr>
          <w:rFonts w:eastAsiaTheme="minorEastAsia"/>
          <w:szCs w:val="22"/>
          <w:lang w:eastAsia="zh-CN"/>
        </w:rPr>
        <w:t>,</w:t>
      </w:r>
      <w:r w:rsidR="005534EC" w:rsidRPr="00CF629E">
        <w:rPr>
          <w:rFonts w:eastAsiaTheme="minorEastAsia"/>
          <w:szCs w:val="22"/>
          <w:lang w:eastAsia="zh-CN"/>
        </w:rPr>
        <w:t xml:space="preserve"> Meeting #118, </w:t>
      </w:r>
      <w:r w:rsidRPr="00CF629E">
        <w:rPr>
          <w:rFonts w:eastAsiaTheme="minorEastAsia"/>
          <w:szCs w:val="22"/>
          <w:lang w:eastAsia="zh-CN"/>
        </w:rPr>
        <w:t>R1-2406031</w:t>
      </w:r>
      <w:r>
        <w:rPr>
          <w:rFonts w:eastAsiaTheme="minorEastAsia"/>
          <w:szCs w:val="22"/>
          <w:lang w:eastAsia="zh-CN"/>
        </w:rPr>
        <w:t xml:space="preserve">, </w:t>
      </w:r>
      <w:r w:rsidR="005534EC" w:rsidRPr="00CF629E">
        <w:rPr>
          <w:rFonts w:eastAsiaTheme="minorEastAsia"/>
          <w:szCs w:val="22"/>
          <w:lang w:eastAsia="zh-CN"/>
        </w:rPr>
        <w:t>August 19-23, 2024.</w:t>
      </w:r>
    </w:p>
    <w:p w14:paraId="21D86F19" w14:textId="79020FD0" w:rsidR="009954D5" w:rsidRPr="00CF629E" w:rsidRDefault="00CF629E" w:rsidP="007268AC">
      <w:pPr>
        <w:pStyle w:val="aa"/>
        <w:spacing w:after="0"/>
        <w:ind w:left="440" w:hangingChars="200" w:hanging="440"/>
        <w:contextualSpacing/>
        <w:jc w:val="both"/>
        <w:rPr>
          <w:rFonts w:eastAsiaTheme="minorEastAsia"/>
          <w:szCs w:val="22"/>
          <w:lang w:eastAsia="zh-CN"/>
        </w:rPr>
      </w:pPr>
      <w:r w:rsidRPr="00CF629E">
        <w:rPr>
          <w:rFonts w:eastAsiaTheme="minorEastAsia" w:hint="eastAsia"/>
          <w:szCs w:val="22"/>
          <w:lang w:eastAsia="ko-KR"/>
        </w:rPr>
        <w:t>[</w:t>
      </w:r>
      <w:r w:rsidRPr="00CF629E">
        <w:rPr>
          <w:rFonts w:eastAsiaTheme="minorEastAsia"/>
          <w:szCs w:val="22"/>
          <w:lang w:eastAsia="ko-KR"/>
        </w:rPr>
        <w:t xml:space="preserve">10] </w:t>
      </w:r>
      <w:r w:rsidR="007268AC" w:rsidRPr="00CF629E">
        <w:rPr>
          <w:rFonts w:eastAsiaTheme="minorEastAsia"/>
          <w:szCs w:val="22"/>
          <w:lang w:eastAsia="zh-CN"/>
        </w:rPr>
        <w:t>Qualcomm</w:t>
      </w:r>
      <w:r w:rsidR="009954D5" w:rsidRPr="00CF629E">
        <w:rPr>
          <w:rFonts w:eastAsiaTheme="minorEastAsia"/>
          <w:szCs w:val="22"/>
          <w:lang w:eastAsia="zh-CN"/>
        </w:rPr>
        <w:t>, “Enhancement for asymmetric DL sTRP and UL mTRP deployment scenarios,”</w:t>
      </w:r>
      <w:r w:rsidR="007268AC">
        <w:rPr>
          <w:rFonts w:eastAsiaTheme="minorEastAsia"/>
          <w:szCs w:val="22"/>
          <w:lang w:eastAsia="zh-CN"/>
        </w:rPr>
        <w:t xml:space="preserve"> </w:t>
      </w:r>
      <w:r w:rsidR="009954D5" w:rsidRPr="007268AC">
        <w:rPr>
          <w:rFonts w:eastAsiaTheme="minorEastAsia"/>
          <w:i/>
          <w:iCs/>
          <w:szCs w:val="22"/>
          <w:lang w:eastAsia="zh-CN"/>
        </w:rPr>
        <w:t>3GPP TSG RAN WG1</w:t>
      </w:r>
      <w:r w:rsidR="007268AC">
        <w:rPr>
          <w:rFonts w:eastAsiaTheme="minorEastAsia"/>
          <w:szCs w:val="22"/>
          <w:lang w:eastAsia="zh-CN"/>
        </w:rPr>
        <w:t>,</w:t>
      </w:r>
      <w:r w:rsidR="009954D5" w:rsidRPr="00CF629E">
        <w:rPr>
          <w:rFonts w:eastAsiaTheme="minorEastAsia"/>
          <w:szCs w:val="22"/>
          <w:lang w:eastAsia="zh-CN"/>
        </w:rPr>
        <w:t xml:space="preserve"> Meeting #118, </w:t>
      </w:r>
      <w:r w:rsidR="007268AC" w:rsidRPr="00CF629E">
        <w:rPr>
          <w:rFonts w:eastAsiaTheme="minorEastAsia"/>
          <w:szCs w:val="22"/>
          <w:lang w:eastAsia="zh-CN"/>
        </w:rPr>
        <w:t>R1-2407027</w:t>
      </w:r>
      <w:r w:rsidR="007268AC">
        <w:rPr>
          <w:rFonts w:eastAsiaTheme="minorEastAsia"/>
          <w:szCs w:val="22"/>
          <w:lang w:eastAsia="zh-CN"/>
        </w:rPr>
        <w:t xml:space="preserve">, </w:t>
      </w:r>
      <w:r w:rsidR="009954D5" w:rsidRPr="00CF629E">
        <w:rPr>
          <w:rFonts w:eastAsiaTheme="minorEastAsia"/>
          <w:szCs w:val="22"/>
          <w:lang w:eastAsia="zh-CN"/>
        </w:rPr>
        <w:t>August 19-23, 2024.</w:t>
      </w:r>
    </w:p>
    <w:p w14:paraId="4C6812A0" w14:textId="0386F698" w:rsidR="00E0195C" w:rsidRDefault="00CF629E" w:rsidP="007268AC">
      <w:pPr>
        <w:pStyle w:val="aa"/>
        <w:spacing w:after="0"/>
        <w:ind w:left="440" w:hangingChars="200" w:hanging="440"/>
        <w:contextualSpacing/>
        <w:jc w:val="both"/>
        <w:rPr>
          <w:rFonts w:eastAsiaTheme="minorEastAsia"/>
          <w:szCs w:val="22"/>
          <w:lang w:eastAsia="ko-KR"/>
        </w:rPr>
      </w:pPr>
      <w:r w:rsidRPr="00CF629E">
        <w:rPr>
          <w:rFonts w:eastAsiaTheme="minorEastAsia" w:hint="eastAsia"/>
          <w:szCs w:val="22"/>
          <w:lang w:eastAsia="ko-KR"/>
        </w:rPr>
        <w:t>[</w:t>
      </w:r>
      <w:r w:rsidRPr="00CF629E">
        <w:rPr>
          <w:rFonts w:eastAsiaTheme="minorEastAsia"/>
          <w:szCs w:val="22"/>
          <w:lang w:eastAsia="ko-KR"/>
        </w:rPr>
        <w:t xml:space="preserve">11] </w:t>
      </w:r>
      <w:r w:rsidR="007268AC">
        <w:rPr>
          <w:rFonts w:eastAsiaTheme="minorEastAsia"/>
          <w:szCs w:val="22"/>
          <w:lang w:eastAsia="ko-KR"/>
        </w:rPr>
        <w:t xml:space="preserve">RAN1 chair, </w:t>
      </w:r>
      <w:r w:rsidR="00994903" w:rsidRPr="00CF629E">
        <w:rPr>
          <w:rFonts w:eastAsiaTheme="minorEastAsia"/>
          <w:szCs w:val="22"/>
          <w:lang w:eastAsia="ko-KR"/>
        </w:rPr>
        <w:t xml:space="preserve">“Report of RAN1#118bis meeting,” </w:t>
      </w:r>
      <w:r w:rsidR="00994903" w:rsidRPr="007268AC">
        <w:rPr>
          <w:rFonts w:eastAsiaTheme="minorEastAsia"/>
          <w:i/>
          <w:iCs/>
          <w:szCs w:val="22"/>
          <w:lang w:eastAsia="ko-KR"/>
        </w:rPr>
        <w:t>3GPP TSG RAN WG1</w:t>
      </w:r>
      <w:r w:rsidR="007268AC">
        <w:rPr>
          <w:rFonts w:eastAsiaTheme="minorEastAsia"/>
          <w:szCs w:val="22"/>
          <w:lang w:eastAsia="ko-KR"/>
        </w:rPr>
        <w:t>,</w:t>
      </w:r>
      <w:r w:rsidR="00994903" w:rsidRPr="00CF629E">
        <w:rPr>
          <w:rFonts w:eastAsiaTheme="minorEastAsia"/>
          <w:szCs w:val="22"/>
          <w:lang w:eastAsia="ko-KR"/>
        </w:rPr>
        <w:t xml:space="preserve"> Meeting #118bis, </w:t>
      </w:r>
      <w:r w:rsidR="007268AC" w:rsidRPr="00CF629E">
        <w:rPr>
          <w:rFonts w:eastAsiaTheme="minorEastAsia"/>
          <w:szCs w:val="22"/>
          <w:lang w:eastAsia="ko-KR"/>
        </w:rPr>
        <w:t>R1-2409341</w:t>
      </w:r>
      <w:r w:rsidR="00994903" w:rsidRPr="00CF629E">
        <w:rPr>
          <w:rFonts w:eastAsiaTheme="minorEastAsia"/>
          <w:szCs w:val="22"/>
          <w:lang w:eastAsia="ko-KR"/>
        </w:rPr>
        <w:t>October 14-18, 2024.</w:t>
      </w:r>
    </w:p>
    <w:p w14:paraId="27F710F2" w14:textId="2A5655E3" w:rsidR="007268AC" w:rsidRPr="00F43CA6" w:rsidRDefault="007268AC" w:rsidP="00087F9C">
      <w:pPr>
        <w:spacing w:line="276" w:lineRule="auto"/>
        <w:ind w:left="440" w:hangingChars="200" w:hanging="440"/>
        <w:rPr>
          <w:rFonts w:eastAsiaTheme="minorEastAsia" w:cs="바탕"/>
          <w:bCs/>
        </w:rPr>
      </w:pPr>
      <w:r w:rsidRPr="00087F9C">
        <w:rPr>
          <w:rFonts w:eastAsiaTheme="minorEastAsia" w:cs="바탕" w:hint="eastAsia"/>
          <w:bCs/>
        </w:rPr>
        <w:t>[</w:t>
      </w:r>
      <w:r w:rsidR="00087F9C" w:rsidRPr="00087F9C">
        <w:rPr>
          <w:rFonts w:eastAsiaTheme="minorEastAsia" w:cs="바탕"/>
          <w:bCs/>
        </w:rPr>
        <w:t>12</w:t>
      </w:r>
      <w:r w:rsidRPr="00087F9C">
        <w:rPr>
          <w:rFonts w:eastAsiaTheme="minorEastAsia" w:cs="바탕"/>
          <w:bCs/>
        </w:rPr>
        <w:t xml:space="preserve">] TS 38.300 V18.3.0 (2024-09), “NR and NG-RAN overall description; Stage 2 (Release 18),” </w:t>
      </w:r>
      <w:r w:rsidRPr="00087F9C">
        <w:rPr>
          <w:rFonts w:eastAsiaTheme="minorEastAsia" w:cs="바탕"/>
          <w:bCs/>
          <w:i/>
          <w:iCs/>
        </w:rPr>
        <w:t>3GPP TSG RAN NR</w:t>
      </w:r>
      <w:r w:rsidRPr="00087F9C">
        <w:rPr>
          <w:rFonts w:eastAsiaTheme="minorEastAsia" w:cs="바탕"/>
          <w:bCs/>
        </w:rPr>
        <w:t>, September, 2024.</w:t>
      </w:r>
    </w:p>
    <w:p w14:paraId="59A848A0" w14:textId="36C9E790" w:rsidR="007268AC" w:rsidRDefault="007268AC" w:rsidP="007268AC">
      <w:pPr>
        <w:pStyle w:val="aa"/>
        <w:spacing w:after="0"/>
        <w:ind w:left="440" w:hangingChars="200" w:hanging="440"/>
        <w:contextualSpacing/>
        <w:jc w:val="both"/>
        <w:rPr>
          <w:rFonts w:eastAsia="SimSun"/>
          <w:szCs w:val="22"/>
          <w:lang w:eastAsia="zh-CN"/>
        </w:rPr>
      </w:pPr>
    </w:p>
    <w:sectPr w:rsidR="007268AC"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C09F7" w14:textId="77777777" w:rsidR="00441A06" w:rsidRDefault="00441A06" w:rsidP="00C02370">
      <w:r>
        <w:separator/>
      </w:r>
    </w:p>
    <w:p w14:paraId="5E071814" w14:textId="77777777" w:rsidR="00441A06" w:rsidRDefault="00441A06" w:rsidP="00C02370"/>
  </w:endnote>
  <w:endnote w:type="continuationSeparator" w:id="0">
    <w:p w14:paraId="446092D0" w14:textId="77777777" w:rsidR="00441A06" w:rsidRDefault="00441A06" w:rsidP="00C02370">
      <w:r>
        <w:continuationSeparator/>
      </w:r>
    </w:p>
    <w:p w14:paraId="47ED1C10" w14:textId="77777777" w:rsidR="00441A06" w:rsidRDefault="00441A06"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6F360" w14:textId="77777777" w:rsidR="00441A06" w:rsidRDefault="00441A06" w:rsidP="00C02370">
      <w:r>
        <w:separator/>
      </w:r>
    </w:p>
    <w:p w14:paraId="5A0370C2" w14:textId="77777777" w:rsidR="00441A06" w:rsidRDefault="00441A06" w:rsidP="00C02370"/>
  </w:footnote>
  <w:footnote w:type="continuationSeparator" w:id="0">
    <w:p w14:paraId="77C76C37" w14:textId="77777777" w:rsidR="00441A06" w:rsidRDefault="00441A06" w:rsidP="00C02370">
      <w:r>
        <w:continuationSeparator/>
      </w:r>
    </w:p>
    <w:p w14:paraId="388F82E0" w14:textId="77777777" w:rsidR="00441A06" w:rsidRDefault="00441A06"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66A89"/>
    <w:multiLevelType w:val="hybridMultilevel"/>
    <w:tmpl w:val="A3E4CD1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9584B"/>
    <w:multiLevelType w:val="hybridMultilevel"/>
    <w:tmpl w:val="E03ACFC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26BF3"/>
    <w:multiLevelType w:val="hybridMultilevel"/>
    <w:tmpl w:val="28906C08"/>
    <w:lvl w:ilvl="0" w:tplc="32987DD4">
      <w:start w:val="1"/>
      <w:numFmt w:val="bullet"/>
      <w:lvlText w:val=""/>
      <w:lvlJc w:val="left"/>
      <w:pPr>
        <w:ind w:left="820" w:hanging="400"/>
      </w:pPr>
      <w:rPr>
        <w:rFonts w:ascii="Wingdings" w:hAnsi="Wingdings" w:hint="default"/>
        <w:lang w:val="en-GB"/>
      </w:rPr>
    </w:lvl>
    <w:lvl w:ilvl="1" w:tplc="04090003">
      <w:start w:val="1"/>
      <w:numFmt w:val="bullet"/>
      <w:lvlText w:val=""/>
      <w:lvlJc w:val="left"/>
      <w:pPr>
        <w:ind w:left="1220" w:hanging="400"/>
      </w:pPr>
      <w:rPr>
        <w:rFonts w:ascii="Wingdings" w:hAnsi="Wingdings" w:hint="default"/>
      </w:rPr>
    </w:lvl>
    <w:lvl w:ilvl="2" w:tplc="8884A298">
      <w:start w:val="2"/>
      <w:numFmt w:val="bullet"/>
      <w:lvlText w:val="-"/>
      <w:lvlJc w:val="left"/>
      <w:pPr>
        <w:ind w:left="1580" w:hanging="360"/>
      </w:pPr>
      <w:rPr>
        <w:rFonts w:ascii="바탕" w:eastAsia="바탕" w:hAnsi="바탕" w:cs="바탕" w:hint="eastAsia"/>
      </w:rPr>
    </w:lvl>
    <w:lvl w:ilvl="3" w:tplc="EFBCB372">
      <w:start w:val="2"/>
      <w:numFmt w:val="bullet"/>
      <w:lvlText w:val=""/>
      <w:lvlJc w:val="left"/>
      <w:pPr>
        <w:ind w:left="1980" w:hanging="360"/>
      </w:pPr>
      <w:rPr>
        <w:rFonts w:ascii="Wingdings" w:eastAsiaTheme="minorEastAsia" w:hAnsi="Wingdings" w:cs="바탕"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E3BCF"/>
    <w:multiLevelType w:val="hybridMultilevel"/>
    <w:tmpl w:val="20FEFCD8"/>
    <w:lvl w:ilvl="0" w:tplc="D9C290D0">
      <w:start w:val="1"/>
      <w:numFmt w:val="decimal"/>
      <w:lvlText w:val="%1."/>
      <w:lvlJc w:val="left"/>
      <w:pPr>
        <w:ind w:left="400" w:hanging="400"/>
      </w:pPr>
      <w:rPr>
        <w:rFonts w:hint="eastAsia"/>
      </w:rPr>
    </w:lvl>
    <w:lvl w:ilvl="1" w:tplc="24CCF508">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2E90EB6"/>
    <w:multiLevelType w:val="hybridMultilevel"/>
    <w:tmpl w:val="E850CDB4"/>
    <w:lvl w:ilvl="0" w:tplc="666A46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8477BD"/>
    <w:multiLevelType w:val="multilevel"/>
    <w:tmpl w:val="AC84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78746F"/>
    <w:multiLevelType w:val="hybridMultilevel"/>
    <w:tmpl w:val="1150812E"/>
    <w:lvl w:ilvl="0" w:tplc="4EFA30A2">
      <w:start w:val="1"/>
      <w:numFmt w:val="bullet"/>
      <w:lvlText w:val=""/>
      <w:lvlJc w:val="left"/>
      <w:pPr>
        <w:tabs>
          <w:tab w:val="num" w:pos="720"/>
        </w:tabs>
        <w:ind w:left="720" w:hanging="360"/>
      </w:pPr>
      <w:rPr>
        <w:rFonts w:ascii="Wingdings" w:hAnsi="Wingdings" w:hint="default"/>
      </w:rPr>
    </w:lvl>
    <w:lvl w:ilvl="1" w:tplc="026C2592" w:tentative="1">
      <w:start w:val="1"/>
      <w:numFmt w:val="bullet"/>
      <w:lvlText w:val=""/>
      <w:lvlJc w:val="left"/>
      <w:pPr>
        <w:tabs>
          <w:tab w:val="num" w:pos="1440"/>
        </w:tabs>
        <w:ind w:left="1440" w:hanging="360"/>
      </w:pPr>
      <w:rPr>
        <w:rFonts w:ascii="Wingdings" w:hAnsi="Wingdings" w:hint="default"/>
      </w:rPr>
    </w:lvl>
    <w:lvl w:ilvl="2" w:tplc="C6763BCE">
      <w:start w:val="1"/>
      <w:numFmt w:val="bullet"/>
      <w:lvlText w:val=""/>
      <w:lvlJc w:val="left"/>
      <w:pPr>
        <w:tabs>
          <w:tab w:val="num" w:pos="2160"/>
        </w:tabs>
        <w:ind w:left="2160" w:hanging="360"/>
      </w:pPr>
      <w:rPr>
        <w:rFonts w:ascii="Wingdings" w:hAnsi="Wingdings" w:hint="default"/>
      </w:rPr>
    </w:lvl>
    <w:lvl w:ilvl="3" w:tplc="DCE83664">
      <w:numFmt w:val="bullet"/>
      <w:lvlText w:val=""/>
      <w:lvlJc w:val="left"/>
      <w:pPr>
        <w:tabs>
          <w:tab w:val="num" w:pos="2880"/>
        </w:tabs>
        <w:ind w:left="2880" w:hanging="360"/>
      </w:pPr>
      <w:rPr>
        <w:rFonts w:ascii="Wingdings" w:hAnsi="Wingdings" w:hint="default"/>
      </w:rPr>
    </w:lvl>
    <w:lvl w:ilvl="4" w:tplc="FAE0F89E">
      <w:numFmt w:val="bullet"/>
      <w:lvlText w:val=""/>
      <w:lvlJc w:val="left"/>
      <w:pPr>
        <w:tabs>
          <w:tab w:val="num" w:pos="3600"/>
        </w:tabs>
        <w:ind w:left="3600" w:hanging="360"/>
      </w:pPr>
      <w:rPr>
        <w:rFonts w:ascii="Wingdings" w:hAnsi="Wingdings" w:hint="default"/>
      </w:rPr>
    </w:lvl>
    <w:lvl w:ilvl="5" w:tplc="52F4E522" w:tentative="1">
      <w:start w:val="1"/>
      <w:numFmt w:val="bullet"/>
      <w:lvlText w:val=""/>
      <w:lvlJc w:val="left"/>
      <w:pPr>
        <w:tabs>
          <w:tab w:val="num" w:pos="4320"/>
        </w:tabs>
        <w:ind w:left="4320" w:hanging="360"/>
      </w:pPr>
      <w:rPr>
        <w:rFonts w:ascii="Wingdings" w:hAnsi="Wingdings" w:hint="default"/>
      </w:rPr>
    </w:lvl>
    <w:lvl w:ilvl="6" w:tplc="ECA03588" w:tentative="1">
      <w:start w:val="1"/>
      <w:numFmt w:val="bullet"/>
      <w:lvlText w:val=""/>
      <w:lvlJc w:val="left"/>
      <w:pPr>
        <w:tabs>
          <w:tab w:val="num" w:pos="5040"/>
        </w:tabs>
        <w:ind w:left="5040" w:hanging="360"/>
      </w:pPr>
      <w:rPr>
        <w:rFonts w:ascii="Wingdings" w:hAnsi="Wingdings" w:hint="default"/>
      </w:rPr>
    </w:lvl>
    <w:lvl w:ilvl="7" w:tplc="013C9EEE" w:tentative="1">
      <w:start w:val="1"/>
      <w:numFmt w:val="bullet"/>
      <w:lvlText w:val=""/>
      <w:lvlJc w:val="left"/>
      <w:pPr>
        <w:tabs>
          <w:tab w:val="num" w:pos="5760"/>
        </w:tabs>
        <w:ind w:left="5760" w:hanging="360"/>
      </w:pPr>
      <w:rPr>
        <w:rFonts w:ascii="Wingdings" w:hAnsi="Wingdings" w:hint="default"/>
      </w:rPr>
    </w:lvl>
    <w:lvl w:ilvl="8" w:tplc="7B003E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D14897"/>
    <w:multiLevelType w:val="hybridMultilevel"/>
    <w:tmpl w:val="2B06CC2E"/>
    <w:lvl w:ilvl="0" w:tplc="88C0C8DC">
      <w:start w:val="1"/>
      <w:numFmt w:val="bullet"/>
      <w:lvlText w:val=""/>
      <w:lvlJc w:val="left"/>
      <w:pPr>
        <w:tabs>
          <w:tab w:val="num" w:pos="720"/>
        </w:tabs>
        <w:ind w:left="720" w:hanging="360"/>
      </w:pPr>
      <w:rPr>
        <w:rFonts w:ascii="Wingdings" w:hAnsi="Wingdings" w:hint="default"/>
      </w:rPr>
    </w:lvl>
    <w:lvl w:ilvl="1" w:tplc="2A8A6E96">
      <w:numFmt w:val="bullet"/>
      <w:lvlText w:val=""/>
      <w:lvlJc w:val="left"/>
      <w:pPr>
        <w:tabs>
          <w:tab w:val="num" w:pos="1440"/>
        </w:tabs>
        <w:ind w:left="1440" w:hanging="360"/>
      </w:pPr>
      <w:rPr>
        <w:rFonts w:ascii="Wingdings" w:hAnsi="Wingdings" w:hint="default"/>
      </w:rPr>
    </w:lvl>
    <w:lvl w:ilvl="2" w:tplc="ED02E590">
      <w:numFmt w:val="bullet"/>
      <w:lvlText w:val=""/>
      <w:lvlJc w:val="left"/>
      <w:pPr>
        <w:tabs>
          <w:tab w:val="num" w:pos="2160"/>
        </w:tabs>
        <w:ind w:left="2160" w:hanging="360"/>
      </w:pPr>
      <w:rPr>
        <w:rFonts w:ascii="Wingdings" w:hAnsi="Wingdings" w:hint="default"/>
      </w:rPr>
    </w:lvl>
    <w:lvl w:ilvl="3" w:tplc="4C9A3054">
      <w:numFmt w:val="bullet"/>
      <w:lvlText w:val=""/>
      <w:lvlJc w:val="left"/>
      <w:pPr>
        <w:tabs>
          <w:tab w:val="num" w:pos="2880"/>
        </w:tabs>
        <w:ind w:left="2880" w:hanging="360"/>
      </w:pPr>
      <w:rPr>
        <w:rFonts w:ascii="Wingdings" w:hAnsi="Wingdings" w:hint="default"/>
      </w:rPr>
    </w:lvl>
    <w:lvl w:ilvl="4" w:tplc="5B368F70" w:tentative="1">
      <w:start w:val="1"/>
      <w:numFmt w:val="bullet"/>
      <w:lvlText w:val=""/>
      <w:lvlJc w:val="left"/>
      <w:pPr>
        <w:tabs>
          <w:tab w:val="num" w:pos="3600"/>
        </w:tabs>
        <w:ind w:left="3600" w:hanging="360"/>
      </w:pPr>
      <w:rPr>
        <w:rFonts w:ascii="Wingdings" w:hAnsi="Wingdings" w:hint="default"/>
      </w:rPr>
    </w:lvl>
    <w:lvl w:ilvl="5" w:tplc="1FC2BEC0" w:tentative="1">
      <w:start w:val="1"/>
      <w:numFmt w:val="bullet"/>
      <w:lvlText w:val=""/>
      <w:lvlJc w:val="left"/>
      <w:pPr>
        <w:tabs>
          <w:tab w:val="num" w:pos="4320"/>
        </w:tabs>
        <w:ind w:left="4320" w:hanging="360"/>
      </w:pPr>
      <w:rPr>
        <w:rFonts w:ascii="Wingdings" w:hAnsi="Wingdings" w:hint="default"/>
      </w:rPr>
    </w:lvl>
    <w:lvl w:ilvl="6" w:tplc="7B1413A8" w:tentative="1">
      <w:start w:val="1"/>
      <w:numFmt w:val="bullet"/>
      <w:lvlText w:val=""/>
      <w:lvlJc w:val="left"/>
      <w:pPr>
        <w:tabs>
          <w:tab w:val="num" w:pos="5040"/>
        </w:tabs>
        <w:ind w:left="5040" w:hanging="360"/>
      </w:pPr>
      <w:rPr>
        <w:rFonts w:ascii="Wingdings" w:hAnsi="Wingdings" w:hint="default"/>
      </w:rPr>
    </w:lvl>
    <w:lvl w:ilvl="7" w:tplc="8F88F238" w:tentative="1">
      <w:start w:val="1"/>
      <w:numFmt w:val="bullet"/>
      <w:lvlText w:val=""/>
      <w:lvlJc w:val="left"/>
      <w:pPr>
        <w:tabs>
          <w:tab w:val="num" w:pos="5760"/>
        </w:tabs>
        <w:ind w:left="5760" w:hanging="360"/>
      </w:pPr>
      <w:rPr>
        <w:rFonts w:ascii="Wingdings" w:hAnsi="Wingdings" w:hint="default"/>
      </w:rPr>
    </w:lvl>
    <w:lvl w:ilvl="8" w:tplc="02223DF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BA3D08"/>
    <w:multiLevelType w:val="multilevel"/>
    <w:tmpl w:val="1618E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Times New Roman" w:hAnsi="Times New Roman"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27ED7"/>
    <w:multiLevelType w:val="hybridMultilevel"/>
    <w:tmpl w:val="924CD6F6"/>
    <w:lvl w:ilvl="0" w:tplc="0218B4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A325B"/>
    <w:multiLevelType w:val="hybridMultilevel"/>
    <w:tmpl w:val="1C2638BA"/>
    <w:lvl w:ilvl="0" w:tplc="ADCE4866">
      <w:start w:val="1"/>
      <w:numFmt w:val="bullet"/>
      <w:lvlText w:val=""/>
      <w:lvlJc w:val="left"/>
      <w:pPr>
        <w:tabs>
          <w:tab w:val="num" w:pos="720"/>
        </w:tabs>
        <w:ind w:left="720" w:hanging="360"/>
      </w:pPr>
      <w:rPr>
        <w:rFonts w:ascii="Wingdings" w:hAnsi="Wingdings" w:hint="default"/>
      </w:rPr>
    </w:lvl>
    <w:lvl w:ilvl="1" w:tplc="D7A8F8A4">
      <w:numFmt w:val="bullet"/>
      <w:lvlText w:val=""/>
      <w:lvlJc w:val="left"/>
      <w:pPr>
        <w:tabs>
          <w:tab w:val="num" w:pos="1440"/>
        </w:tabs>
        <w:ind w:left="1440" w:hanging="360"/>
      </w:pPr>
      <w:rPr>
        <w:rFonts w:ascii="Wingdings" w:hAnsi="Wingdings" w:hint="default"/>
      </w:rPr>
    </w:lvl>
    <w:lvl w:ilvl="2" w:tplc="4B64C046" w:tentative="1">
      <w:start w:val="1"/>
      <w:numFmt w:val="bullet"/>
      <w:lvlText w:val=""/>
      <w:lvlJc w:val="left"/>
      <w:pPr>
        <w:tabs>
          <w:tab w:val="num" w:pos="2160"/>
        </w:tabs>
        <w:ind w:left="2160" w:hanging="360"/>
      </w:pPr>
      <w:rPr>
        <w:rFonts w:ascii="Wingdings" w:hAnsi="Wingdings" w:hint="default"/>
      </w:rPr>
    </w:lvl>
    <w:lvl w:ilvl="3" w:tplc="DEB0857E" w:tentative="1">
      <w:start w:val="1"/>
      <w:numFmt w:val="bullet"/>
      <w:lvlText w:val=""/>
      <w:lvlJc w:val="left"/>
      <w:pPr>
        <w:tabs>
          <w:tab w:val="num" w:pos="2880"/>
        </w:tabs>
        <w:ind w:left="2880" w:hanging="360"/>
      </w:pPr>
      <w:rPr>
        <w:rFonts w:ascii="Wingdings" w:hAnsi="Wingdings" w:hint="default"/>
      </w:rPr>
    </w:lvl>
    <w:lvl w:ilvl="4" w:tplc="CF2ED458" w:tentative="1">
      <w:start w:val="1"/>
      <w:numFmt w:val="bullet"/>
      <w:lvlText w:val=""/>
      <w:lvlJc w:val="left"/>
      <w:pPr>
        <w:tabs>
          <w:tab w:val="num" w:pos="3600"/>
        </w:tabs>
        <w:ind w:left="3600" w:hanging="360"/>
      </w:pPr>
      <w:rPr>
        <w:rFonts w:ascii="Wingdings" w:hAnsi="Wingdings" w:hint="default"/>
      </w:rPr>
    </w:lvl>
    <w:lvl w:ilvl="5" w:tplc="D79AA8E6" w:tentative="1">
      <w:start w:val="1"/>
      <w:numFmt w:val="bullet"/>
      <w:lvlText w:val=""/>
      <w:lvlJc w:val="left"/>
      <w:pPr>
        <w:tabs>
          <w:tab w:val="num" w:pos="4320"/>
        </w:tabs>
        <w:ind w:left="4320" w:hanging="360"/>
      </w:pPr>
      <w:rPr>
        <w:rFonts w:ascii="Wingdings" w:hAnsi="Wingdings" w:hint="default"/>
      </w:rPr>
    </w:lvl>
    <w:lvl w:ilvl="6" w:tplc="0C8234DC" w:tentative="1">
      <w:start w:val="1"/>
      <w:numFmt w:val="bullet"/>
      <w:lvlText w:val=""/>
      <w:lvlJc w:val="left"/>
      <w:pPr>
        <w:tabs>
          <w:tab w:val="num" w:pos="5040"/>
        </w:tabs>
        <w:ind w:left="5040" w:hanging="360"/>
      </w:pPr>
      <w:rPr>
        <w:rFonts w:ascii="Wingdings" w:hAnsi="Wingdings" w:hint="default"/>
      </w:rPr>
    </w:lvl>
    <w:lvl w:ilvl="7" w:tplc="51F82E16" w:tentative="1">
      <w:start w:val="1"/>
      <w:numFmt w:val="bullet"/>
      <w:lvlText w:val=""/>
      <w:lvlJc w:val="left"/>
      <w:pPr>
        <w:tabs>
          <w:tab w:val="num" w:pos="5760"/>
        </w:tabs>
        <w:ind w:left="5760" w:hanging="360"/>
      </w:pPr>
      <w:rPr>
        <w:rFonts w:ascii="Wingdings" w:hAnsi="Wingdings" w:hint="default"/>
      </w:rPr>
    </w:lvl>
    <w:lvl w:ilvl="8" w:tplc="7E0611E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043E51"/>
    <w:multiLevelType w:val="hybridMultilevel"/>
    <w:tmpl w:val="EBDAC21A"/>
    <w:lvl w:ilvl="0" w:tplc="BB9A8048">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15:restartNumberingAfterBreak="0">
    <w:nsid w:val="6FE15A80"/>
    <w:multiLevelType w:val="multilevel"/>
    <w:tmpl w:val="63D2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A94018"/>
    <w:multiLevelType w:val="hybridMultilevel"/>
    <w:tmpl w:val="3A343852"/>
    <w:lvl w:ilvl="0" w:tplc="FF863D9C">
      <w:start w:val="1"/>
      <w:numFmt w:val="bullet"/>
      <w:lvlText w:val=""/>
      <w:lvlJc w:val="left"/>
      <w:pPr>
        <w:tabs>
          <w:tab w:val="num" w:pos="720"/>
        </w:tabs>
        <w:ind w:left="720" w:hanging="360"/>
      </w:pPr>
      <w:rPr>
        <w:rFonts w:ascii="Wingdings" w:hAnsi="Wingdings" w:hint="default"/>
      </w:rPr>
    </w:lvl>
    <w:lvl w:ilvl="1" w:tplc="139C9B0E">
      <w:numFmt w:val="bullet"/>
      <w:lvlText w:val=""/>
      <w:lvlJc w:val="left"/>
      <w:pPr>
        <w:tabs>
          <w:tab w:val="num" w:pos="1440"/>
        </w:tabs>
        <w:ind w:left="1440" w:hanging="360"/>
      </w:pPr>
      <w:rPr>
        <w:rFonts w:ascii="Wingdings" w:hAnsi="Wingdings" w:hint="default"/>
      </w:rPr>
    </w:lvl>
    <w:lvl w:ilvl="2" w:tplc="01CA22A6">
      <w:numFmt w:val="bullet"/>
      <w:lvlText w:val=""/>
      <w:lvlJc w:val="left"/>
      <w:pPr>
        <w:tabs>
          <w:tab w:val="num" w:pos="2160"/>
        </w:tabs>
        <w:ind w:left="2160" w:hanging="360"/>
      </w:pPr>
      <w:rPr>
        <w:rFonts w:ascii="Wingdings" w:hAnsi="Wingdings" w:hint="default"/>
      </w:rPr>
    </w:lvl>
    <w:lvl w:ilvl="3" w:tplc="BB98597A">
      <w:numFmt w:val="bullet"/>
      <w:lvlText w:val=""/>
      <w:lvlJc w:val="left"/>
      <w:pPr>
        <w:tabs>
          <w:tab w:val="num" w:pos="2880"/>
        </w:tabs>
        <w:ind w:left="2880" w:hanging="360"/>
      </w:pPr>
      <w:rPr>
        <w:rFonts w:ascii="Wingdings" w:hAnsi="Wingdings" w:hint="default"/>
      </w:rPr>
    </w:lvl>
    <w:lvl w:ilvl="4" w:tplc="0AEAF816">
      <w:numFmt w:val="bullet"/>
      <w:lvlText w:val=""/>
      <w:lvlJc w:val="left"/>
      <w:pPr>
        <w:tabs>
          <w:tab w:val="num" w:pos="3600"/>
        </w:tabs>
        <w:ind w:left="3600" w:hanging="360"/>
      </w:pPr>
      <w:rPr>
        <w:rFonts w:ascii="Wingdings" w:hAnsi="Wingdings" w:hint="default"/>
      </w:rPr>
    </w:lvl>
    <w:lvl w:ilvl="5" w:tplc="05F853F4" w:tentative="1">
      <w:start w:val="1"/>
      <w:numFmt w:val="bullet"/>
      <w:lvlText w:val=""/>
      <w:lvlJc w:val="left"/>
      <w:pPr>
        <w:tabs>
          <w:tab w:val="num" w:pos="4320"/>
        </w:tabs>
        <w:ind w:left="4320" w:hanging="360"/>
      </w:pPr>
      <w:rPr>
        <w:rFonts w:ascii="Wingdings" w:hAnsi="Wingdings" w:hint="default"/>
      </w:rPr>
    </w:lvl>
    <w:lvl w:ilvl="6" w:tplc="33CC7BFE" w:tentative="1">
      <w:start w:val="1"/>
      <w:numFmt w:val="bullet"/>
      <w:lvlText w:val=""/>
      <w:lvlJc w:val="left"/>
      <w:pPr>
        <w:tabs>
          <w:tab w:val="num" w:pos="5040"/>
        </w:tabs>
        <w:ind w:left="5040" w:hanging="360"/>
      </w:pPr>
      <w:rPr>
        <w:rFonts w:ascii="Wingdings" w:hAnsi="Wingdings" w:hint="default"/>
      </w:rPr>
    </w:lvl>
    <w:lvl w:ilvl="7" w:tplc="344EFD9A" w:tentative="1">
      <w:start w:val="1"/>
      <w:numFmt w:val="bullet"/>
      <w:lvlText w:val=""/>
      <w:lvlJc w:val="left"/>
      <w:pPr>
        <w:tabs>
          <w:tab w:val="num" w:pos="5760"/>
        </w:tabs>
        <w:ind w:left="5760" w:hanging="360"/>
      </w:pPr>
      <w:rPr>
        <w:rFonts w:ascii="Wingdings" w:hAnsi="Wingdings" w:hint="default"/>
      </w:rPr>
    </w:lvl>
    <w:lvl w:ilvl="8" w:tplc="AB7402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0"/>
  </w:num>
  <w:num w:numId="2">
    <w:abstractNumId w:val="2"/>
  </w:num>
  <w:num w:numId="3">
    <w:abstractNumId w:val="4"/>
  </w:num>
  <w:num w:numId="4">
    <w:abstractNumId w:val="24"/>
  </w:num>
  <w:num w:numId="5">
    <w:abstractNumId w:val="9"/>
  </w:num>
  <w:num w:numId="6">
    <w:abstractNumId w:val="12"/>
  </w:num>
  <w:num w:numId="7">
    <w:abstractNumId w:val="30"/>
  </w:num>
  <w:num w:numId="8">
    <w:abstractNumId w:val="11"/>
  </w:num>
  <w:num w:numId="9">
    <w:abstractNumId w:val="5"/>
  </w:num>
  <w:num w:numId="10">
    <w:abstractNumId w:val="18"/>
  </w:num>
  <w:num w:numId="11">
    <w:abstractNumId w:val="28"/>
  </w:num>
  <w:num w:numId="12">
    <w:abstractNumId w:val="17"/>
  </w:num>
  <w:num w:numId="13">
    <w:abstractNumId w:val="25"/>
  </w:num>
  <w:num w:numId="14">
    <w:abstractNumId w:val="8"/>
  </w:num>
  <w:num w:numId="15">
    <w:abstractNumId w:val="33"/>
  </w:num>
  <w:num w:numId="16">
    <w:abstractNumId w:val="29"/>
  </w:num>
  <w:num w:numId="17">
    <w:abstractNumId w:val="26"/>
  </w:num>
  <w:num w:numId="18">
    <w:abstractNumId w:val="7"/>
  </w:num>
  <w:num w:numId="19">
    <w:abstractNumId w:val="1"/>
  </w:num>
  <w:num w:numId="20">
    <w:abstractNumId w:val="14"/>
  </w:num>
  <w:num w:numId="21">
    <w:abstractNumId w:val="13"/>
  </w:num>
  <w:num w:numId="22">
    <w:abstractNumId w:val="10"/>
  </w:num>
  <w:num w:numId="23">
    <w:abstractNumId w:val="15"/>
  </w:num>
  <w:num w:numId="24">
    <w:abstractNumId w:val="2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2"/>
  </w:num>
  <w:num w:numId="28">
    <w:abstractNumId w:val="32"/>
  </w:num>
  <w:num w:numId="29">
    <w:abstractNumId w:val="23"/>
  </w:num>
  <w:num w:numId="30">
    <w:abstractNumId w:val="31"/>
  </w:num>
  <w:num w:numId="31">
    <w:abstractNumId w:val="19"/>
  </w:num>
  <w:num w:numId="32">
    <w:abstractNumId w:val="6"/>
  </w:num>
  <w:num w:numId="33">
    <w:abstractNumId w:val="27"/>
  </w:num>
  <w:num w:numId="34">
    <w:abstractNumId w:val="20"/>
  </w:num>
  <w:num w:numId="3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B49"/>
    <w:rsid w:val="00004E2F"/>
    <w:rsid w:val="000054CA"/>
    <w:rsid w:val="000068E0"/>
    <w:rsid w:val="0000691A"/>
    <w:rsid w:val="00006AEF"/>
    <w:rsid w:val="00006E50"/>
    <w:rsid w:val="00007C55"/>
    <w:rsid w:val="000104F6"/>
    <w:rsid w:val="000105AA"/>
    <w:rsid w:val="00010DC7"/>
    <w:rsid w:val="00010F74"/>
    <w:rsid w:val="000110BA"/>
    <w:rsid w:val="00011519"/>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3C97"/>
    <w:rsid w:val="000B4278"/>
    <w:rsid w:val="000B549A"/>
    <w:rsid w:val="000B6772"/>
    <w:rsid w:val="000B6A47"/>
    <w:rsid w:val="000B7A23"/>
    <w:rsid w:val="000B7C6E"/>
    <w:rsid w:val="000B7CE8"/>
    <w:rsid w:val="000C0019"/>
    <w:rsid w:val="000C01F1"/>
    <w:rsid w:val="000C0FA8"/>
    <w:rsid w:val="000C131E"/>
    <w:rsid w:val="000C1994"/>
    <w:rsid w:val="000C1E2F"/>
    <w:rsid w:val="000C216C"/>
    <w:rsid w:val="000C2178"/>
    <w:rsid w:val="000C22DD"/>
    <w:rsid w:val="000C2CD2"/>
    <w:rsid w:val="000C2CE1"/>
    <w:rsid w:val="000C2E7E"/>
    <w:rsid w:val="000C2F46"/>
    <w:rsid w:val="000C3730"/>
    <w:rsid w:val="000C4100"/>
    <w:rsid w:val="000C596F"/>
    <w:rsid w:val="000C5AAC"/>
    <w:rsid w:val="000C5E53"/>
    <w:rsid w:val="000C6336"/>
    <w:rsid w:val="000C64EE"/>
    <w:rsid w:val="000C6E8A"/>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351F"/>
    <w:rsid w:val="001136C5"/>
    <w:rsid w:val="0011451E"/>
    <w:rsid w:val="0011490F"/>
    <w:rsid w:val="00114E27"/>
    <w:rsid w:val="00115A10"/>
    <w:rsid w:val="00115B6E"/>
    <w:rsid w:val="00116095"/>
    <w:rsid w:val="001164DE"/>
    <w:rsid w:val="001166ED"/>
    <w:rsid w:val="00116712"/>
    <w:rsid w:val="00117CD7"/>
    <w:rsid w:val="00117EA7"/>
    <w:rsid w:val="00120370"/>
    <w:rsid w:val="00120770"/>
    <w:rsid w:val="00121540"/>
    <w:rsid w:val="00121ABD"/>
    <w:rsid w:val="00121C9E"/>
    <w:rsid w:val="00122465"/>
    <w:rsid w:val="0012259C"/>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1B20"/>
    <w:rsid w:val="00132CEA"/>
    <w:rsid w:val="00132D18"/>
    <w:rsid w:val="0013311D"/>
    <w:rsid w:val="001332C7"/>
    <w:rsid w:val="001339E9"/>
    <w:rsid w:val="001341E8"/>
    <w:rsid w:val="001343AB"/>
    <w:rsid w:val="001344CE"/>
    <w:rsid w:val="00134BE4"/>
    <w:rsid w:val="00134CF4"/>
    <w:rsid w:val="00134F73"/>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A87"/>
    <w:rsid w:val="00162F1B"/>
    <w:rsid w:val="0016303E"/>
    <w:rsid w:val="001634C0"/>
    <w:rsid w:val="001638D0"/>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F08"/>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3DA"/>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546A"/>
    <w:rsid w:val="001C6108"/>
    <w:rsid w:val="001C63A7"/>
    <w:rsid w:val="001C647A"/>
    <w:rsid w:val="001C6640"/>
    <w:rsid w:val="001C71AB"/>
    <w:rsid w:val="001D0132"/>
    <w:rsid w:val="001D0635"/>
    <w:rsid w:val="001D08A1"/>
    <w:rsid w:val="001D1C84"/>
    <w:rsid w:val="001D2281"/>
    <w:rsid w:val="001D246E"/>
    <w:rsid w:val="001D31D3"/>
    <w:rsid w:val="001D40ED"/>
    <w:rsid w:val="001D4425"/>
    <w:rsid w:val="001D5908"/>
    <w:rsid w:val="001D596C"/>
    <w:rsid w:val="001D5FFD"/>
    <w:rsid w:val="001D6854"/>
    <w:rsid w:val="001D7503"/>
    <w:rsid w:val="001D7F54"/>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7F0"/>
    <w:rsid w:val="001F3C33"/>
    <w:rsid w:val="001F3EEA"/>
    <w:rsid w:val="001F3F49"/>
    <w:rsid w:val="001F41A2"/>
    <w:rsid w:val="001F45FF"/>
    <w:rsid w:val="001F47A5"/>
    <w:rsid w:val="001F5C71"/>
    <w:rsid w:val="001F62AB"/>
    <w:rsid w:val="001F6844"/>
    <w:rsid w:val="001F6E37"/>
    <w:rsid w:val="001F7AE7"/>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D01"/>
    <w:rsid w:val="002233CE"/>
    <w:rsid w:val="002237E7"/>
    <w:rsid w:val="00223FCC"/>
    <w:rsid w:val="002240E1"/>
    <w:rsid w:val="00224D26"/>
    <w:rsid w:val="00225610"/>
    <w:rsid w:val="002257F0"/>
    <w:rsid w:val="00225954"/>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E7"/>
    <w:rsid w:val="002651B6"/>
    <w:rsid w:val="002663AA"/>
    <w:rsid w:val="0026703B"/>
    <w:rsid w:val="0026731E"/>
    <w:rsid w:val="00270B73"/>
    <w:rsid w:val="00270C47"/>
    <w:rsid w:val="00270D26"/>
    <w:rsid w:val="00270ECC"/>
    <w:rsid w:val="00270FC5"/>
    <w:rsid w:val="00271636"/>
    <w:rsid w:val="00272093"/>
    <w:rsid w:val="00272230"/>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658"/>
    <w:rsid w:val="002A3777"/>
    <w:rsid w:val="002A3E44"/>
    <w:rsid w:val="002A4015"/>
    <w:rsid w:val="002A408C"/>
    <w:rsid w:val="002A51F0"/>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0D75"/>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12F"/>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D80"/>
    <w:rsid w:val="002E7F19"/>
    <w:rsid w:val="002F12BD"/>
    <w:rsid w:val="002F1DE7"/>
    <w:rsid w:val="002F2144"/>
    <w:rsid w:val="002F2ACE"/>
    <w:rsid w:val="002F2D5A"/>
    <w:rsid w:val="002F2F11"/>
    <w:rsid w:val="002F3846"/>
    <w:rsid w:val="002F44D3"/>
    <w:rsid w:val="002F46D8"/>
    <w:rsid w:val="002F4F1F"/>
    <w:rsid w:val="002F52A0"/>
    <w:rsid w:val="002F5765"/>
    <w:rsid w:val="002F57B6"/>
    <w:rsid w:val="002F62D4"/>
    <w:rsid w:val="002F68DE"/>
    <w:rsid w:val="002F696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411"/>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B37"/>
    <w:rsid w:val="00336FDB"/>
    <w:rsid w:val="00337C0E"/>
    <w:rsid w:val="00337C2A"/>
    <w:rsid w:val="003401BC"/>
    <w:rsid w:val="00340999"/>
    <w:rsid w:val="003410FF"/>
    <w:rsid w:val="00341265"/>
    <w:rsid w:val="003416FE"/>
    <w:rsid w:val="00341BB3"/>
    <w:rsid w:val="00341CF5"/>
    <w:rsid w:val="00341D1D"/>
    <w:rsid w:val="003422D5"/>
    <w:rsid w:val="00343EE6"/>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130F"/>
    <w:rsid w:val="0036146C"/>
    <w:rsid w:val="003619C1"/>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E79"/>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510"/>
    <w:rsid w:val="003D0E32"/>
    <w:rsid w:val="003D128C"/>
    <w:rsid w:val="003D1571"/>
    <w:rsid w:val="003D15CC"/>
    <w:rsid w:val="003D16BA"/>
    <w:rsid w:val="003D178E"/>
    <w:rsid w:val="003D200A"/>
    <w:rsid w:val="003D2070"/>
    <w:rsid w:val="003D2204"/>
    <w:rsid w:val="003D2592"/>
    <w:rsid w:val="003D291B"/>
    <w:rsid w:val="003D2D50"/>
    <w:rsid w:val="003D3355"/>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A9F"/>
    <w:rsid w:val="00407B83"/>
    <w:rsid w:val="00411705"/>
    <w:rsid w:val="004118AA"/>
    <w:rsid w:val="004119E6"/>
    <w:rsid w:val="00411BF2"/>
    <w:rsid w:val="004120FF"/>
    <w:rsid w:val="004124DE"/>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F4E"/>
    <w:rsid w:val="00427626"/>
    <w:rsid w:val="00427636"/>
    <w:rsid w:val="004301FA"/>
    <w:rsid w:val="004306E5"/>
    <w:rsid w:val="00430B0B"/>
    <w:rsid w:val="00430DB3"/>
    <w:rsid w:val="004314A9"/>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FEF"/>
    <w:rsid w:val="0045425C"/>
    <w:rsid w:val="00454FE7"/>
    <w:rsid w:val="00455856"/>
    <w:rsid w:val="00455FD5"/>
    <w:rsid w:val="0045626E"/>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5022"/>
    <w:rsid w:val="004956DF"/>
    <w:rsid w:val="00495BDD"/>
    <w:rsid w:val="0049631D"/>
    <w:rsid w:val="00496459"/>
    <w:rsid w:val="004966F1"/>
    <w:rsid w:val="00496DDD"/>
    <w:rsid w:val="00497930"/>
    <w:rsid w:val="00497C4C"/>
    <w:rsid w:val="004A01E1"/>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8DB"/>
    <w:rsid w:val="004B7E73"/>
    <w:rsid w:val="004B7EDA"/>
    <w:rsid w:val="004C0456"/>
    <w:rsid w:val="004C0F93"/>
    <w:rsid w:val="004C1320"/>
    <w:rsid w:val="004C1A2E"/>
    <w:rsid w:val="004C1D94"/>
    <w:rsid w:val="004C20D2"/>
    <w:rsid w:val="004C22A2"/>
    <w:rsid w:val="004C2438"/>
    <w:rsid w:val="004C32EA"/>
    <w:rsid w:val="004C36FE"/>
    <w:rsid w:val="004C3808"/>
    <w:rsid w:val="004C3E53"/>
    <w:rsid w:val="004C42FF"/>
    <w:rsid w:val="004C4BB4"/>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E0421"/>
    <w:rsid w:val="004E1319"/>
    <w:rsid w:val="004E153F"/>
    <w:rsid w:val="004E1B5C"/>
    <w:rsid w:val="004E1D29"/>
    <w:rsid w:val="004E2AD3"/>
    <w:rsid w:val="004E32F8"/>
    <w:rsid w:val="004E3F27"/>
    <w:rsid w:val="004E4352"/>
    <w:rsid w:val="004E4947"/>
    <w:rsid w:val="004E4948"/>
    <w:rsid w:val="004E5278"/>
    <w:rsid w:val="004E53A1"/>
    <w:rsid w:val="004E5BD6"/>
    <w:rsid w:val="004E621F"/>
    <w:rsid w:val="004E692D"/>
    <w:rsid w:val="004E70E9"/>
    <w:rsid w:val="004E711E"/>
    <w:rsid w:val="004E7B57"/>
    <w:rsid w:val="004F07D6"/>
    <w:rsid w:val="004F0EAD"/>
    <w:rsid w:val="004F169F"/>
    <w:rsid w:val="004F2820"/>
    <w:rsid w:val="004F2B68"/>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E9"/>
    <w:rsid w:val="004F75F5"/>
    <w:rsid w:val="0050007E"/>
    <w:rsid w:val="005013F0"/>
    <w:rsid w:val="00501560"/>
    <w:rsid w:val="00501C7C"/>
    <w:rsid w:val="00501E14"/>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A8D"/>
    <w:rsid w:val="00532F52"/>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573F"/>
    <w:rsid w:val="00545A8E"/>
    <w:rsid w:val="00545AEB"/>
    <w:rsid w:val="00545BC7"/>
    <w:rsid w:val="00546538"/>
    <w:rsid w:val="0054691E"/>
    <w:rsid w:val="00546955"/>
    <w:rsid w:val="00546DAC"/>
    <w:rsid w:val="0055014B"/>
    <w:rsid w:val="0055064D"/>
    <w:rsid w:val="005508B3"/>
    <w:rsid w:val="00551460"/>
    <w:rsid w:val="00551EB7"/>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63D"/>
    <w:rsid w:val="0057266E"/>
    <w:rsid w:val="005726FF"/>
    <w:rsid w:val="0057286E"/>
    <w:rsid w:val="00572F9E"/>
    <w:rsid w:val="005735A2"/>
    <w:rsid w:val="0057415B"/>
    <w:rsid w:val="005747EC"/>
    <w:rsid w:val="00574C8D"/>
    <w:rsid w:val="00574F86"/>
    <w:rsid w:val="00575211"/>
    <w:rsid w:val="005754F7"/>
    <w:rsid w:val="00576779"/>
    <w:rsid w:val="00576EBA"/>
    <w:rsid w:val="00576F49"/>
    <w:rsid w:val="005807A3"/>
    <w:rsid w:val="00580A95"/>
    <w:rsid w:val="00580B52"/>
    <w:rsid w:val="00581336"/>
    <w:rsid w:val="005821EC"/>
    <w:rsid w:val="00582325"/>
    <w:rsid w:val="00582666"/>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ABF"/>
    <w:rsid w:val="00591CFB"/>
    <w:rsid w:val="00592A4B"/>
    <w:rsid w:val="005930E4"/>
    <w:rsid w:val="0059353C"/>
    <w:rsid w:val="005938E1"/>
    <w:rsid w:val="00593B9E"/>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B4A"/>
    <w:rsid w:val="005A3F44"/>
    <w:rsid w:val="005A49E2"/>
    <w:rsid w:val="005A4DA5"/>
    <w:rsid w:val="005A5ED3"/>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CF3"/>
    <w:rsid w:val="006566C1"/>
    <w:rsid w:val="006567A5"/>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11EF"/>
    <w:rsid w:val="00681344"/>
    <w:rsid w:val="0068172B"/>
    <w:rsid w:val="00681C1E"/>
    <w:rsid w:val="00682978"/>
    <w:rsid w:val="00682AB2"/>
    <w:rsid w:val="00682C3F"/>
    <w:rsid w:val="0068370D"/>
    <w:rsid w:val="00683902"/>
    <w:rsid w:val="00683B0A"/>
    <w:rsid w:val="00683B76"/>
    <w:rsid w:val="0068418F"/>
    <w:rsid w:val="00684E37"/>
    <w:rsid w:val="0068526B"/>
    <w:rsid w:val="00685B94"/>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E3"/>
    <w:rsid w:val="006B2566"/>
    <w:rsid w:val="006B34CA"/>
    <w:rsid w:val="006B3DA7"/>
    <w:rsid w:val="006B3E57"/>
    <w:rsid w:val="006B4876"/>
    <w:rsid w:val="006B5170"/>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766"/>
    <w:rsid w:val="007008D7"/>
    <w:rsid w:val="00700F1D"/>
    <w:rsid w:val="00701418"/>
    <w:rsid w:val="007018EA"/>
    <w:rsid w:val="00701AE5"/>
    <w:rsid w:val="00701CEE"/>
    <w:rsid w:val="007027A7"/>
    <w:rsid w:val="00702DBD"/>
    <w:rsid w:val="00702FD3"/>
    <w:rsid w:val="00703333"/>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A6E"/>
    <w:rsid w:val="00712FF2"/>
    <w:rsid w:val="0071314E"/>
    <w:rsid w:val="0071322F"/>
    <w:rsid w:val="007134A1"/>
    <w:rsid w:val="00713ECA"/>
    <w:rsid w:val="00714398"/>
    <w:rsid w:val="00714CF9"/>
    <w:rsid w:val="00714CFC"/>
    <w:rsid w:val="00714DE1"/>
    <w:rsid w:val="007152DE"/>
    <w:rsid w:val="0071547C"/>
    <w:rsid w:val="00715498"/>
    <w:rsid w:val="0071588E"/>
    <w:rsid w:val="00715BAB"/>
    <w:rsid w:val="00715D92"/>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C27"/>
    <w:rsid w:val="00772C07"/>
    <w:rsid w:val="007734CA"/>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83E"/>
    <w:rsid w:val="007A249E"/>
    <w:rsid w:val="007A29AB"/>
    <w:rsid w:val="007A2FDF"/>
    <w:rsid w:val="007A40C1"/>
    <w:rsid w:val="007A4CC0"/>
    <w:rsid w:val="007A4DC9"/>
    <w:rsid w:val="007A52E1"/>
    <w:rsid w:val="007A56A0"/>
    <w:rsid w:val="007A5785"/>
    <w:rsid w:val="007A5882"/>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649D"/>
    <w:rsid w:val="007C6B75"/>
    <w:rsid w:val="007C6BB3"/>
    <w:rsid w:val="007C74AC"/>
    <w:rsid w:val="007C74BA"/>
    <w:rsid w:val="007C74DD"/>
    <w:rsid w:val="007C7A6E"/>
    <w:rsid w:val="007D042F"/>
    <w:rsid w:val="007D0921"/>
    <w:rsid w:val="007D1C90"/>
    <w:rsid w:val="007D1D70"/>
    <w:rsid w:val="007D1F33"/>
    <w:rsid w:val="007D20AF"/>
    <w:rsid w:val="007D216F"/>
    <w:rsid w:val="007D2835"/>
    <w:rsid w:val="007D2D87"/>
    <w:rsid w:val="007D31EB"/>
    <w:rsid w:val="007D4867"/>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44F5"/>
    <w:rsid w:val="007F4890"/>
    <w:rsid w:val="007F511D"/>
    <w:rsid w:val="007F5B03"/>
    <w:rsid w:val="007F5B75"/>
    <w:rsid w:val="007F5E83"/>
    <w:rsid w:val="007F615B"/>
    <w:rsid w:val="007F6DF4"/>
    <w:rsid w:val="007F6DF5"/>
    <w:rsid w:val="007F760D"/>
    <w:rsid w:val="007F77B5"/>
    <w:rsid w:val="0080034D"/>
    <w:rsid w:val="008023E3"/>
    <w:rsid w:val="00802449"/>
    <w:rsid w:val="0080306A"/>
    <w:rsid w:val="00803205"/>
    <w:rsid w:val="0080343B"/>
    <w:rsid w:val="00803718"/>
    <w:rsid w:val="008039F6"/>
    <w:rsid w:val="00803CF2"/>
    <w:rsid w:val="00803D06"/>
    <w:rsid w:val="0080598C"/>
    <w:rsid w:val="00806198"/>
    <w:rsid w:val="008062E8"/>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E39"/>
    <w:rsid w:val="00831F86"/>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F1C"/>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516"/>
    <w:rsid w:val="008911A8"/>
    <w:rsid w:val="00891B7C"/>
    <w:rsid w:val="00891DD1"/>
    <w:rsid w:val="00892D9B"/>
    <w:rsid w:val="00893455"/>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92D"/>
    <w:rsid w:val="008D4C27"/>
    <w:rsid w:val="008D4E3A"/>
    <w:rsid w:val="008D4FF2"/>
    <w:rsid w:val="008D5638"/>
    <w:rsid w:val="008D6306"/>
    <w:rsid w:val="008D6CBC"/>
    <w:rsid w:val="008D727C"/>
    <w:rsid w:val="008D74B7"/>
    <w:rsid w:val="008E0F48"/>
    <w:rsid w:val="008E114F"/>
    <w:rsid w:val="008E15DA"/>
    <w:rsid w:val="008E23C1"/>
    <w:rsid w:val="008E2DE3"/>
    <w:rsid w:val="008E38D6"/>
    <w:rsid w:val="008E3E5D"/>
    <w:rsid w:val="008E422D"/>
    <w:rsid w:val="008E53A6"/>
    <w:rsid w:val="008E5C68"/>
    <w:rsid w:val="008E6D56"/>
    <w:rsid w:val="008E6EE3"/>
    <w:rsid w:val="008E7A4C"/>
    <w:rsid w:val="008F01E0"/>
    <w:rsid w:val="008F0202"/>
    <w:rsid w:val="008F0399"/>
    <w:rsid w:val="008F0B78"/>
    <w:rsid w:val="008F161A"/>
    <w:rsid w:val="008F1C2A"/>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4304"/>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5D45"/>
    <w:rsid w:val="00926824"/>
    <w:rsid w:val="0092723B"/>
    <w:rsid w:val="00927A05"/>
    <w:rsid w:val="00930706"/>
    <w:rsid w:val="00930ED2"/>
    <w:rsid w:val="009315C6"/>
    <w:rsid w:val="00931B5C"/>
    <w:rsid w:val="00932018"/>
    <w:rsid w:val="00932C2C"/>
    <w:rsid w:val="00932EE8"/>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329"/>
    <w:rsid w:val="009804FD"/>
    <w:rsid w:val="009807D1"/>
    <w:rsid w:val="00980977"/>
    <w:rsid w:val="00981141"/>
    <w:rsid w:val="0098231E"/>
    <w:rsid w:val="00982826"/>
    <w:rsid w:val="00983053"/>
    <w:rsid w:val="009832D7"/>
    <w:rsid w:val="00984821"/>
    <w:rsid w:val="00984FDD"/>
    <w:rsid w:val="00985277"/>
    <w:rsid w:val="00986627"/>
    <w:rsid w:val="00986E62"/>
    <w:rsid w:val="00987098"/>
    <w:rsid w:val="00987A1B"/>
    <w:rsid w:val="00987B2F"/>
    <w:rsid w:val="00990795"/>
    <w:rsid w:val="0099129D"/>
    <w:rsid w:val="00991563"/>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A42"/>
    <w:rsid w:val="009A0EF9"/>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556B"/>
    <w:rsid w:val="009C567F"/>
    <w:rsid w:val="009C574A"/>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89D"/>
    <w:rsid w:val="00A0490C"/>
    <w:rsid w:val="00A04FCD"/>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8B2"/>
    <w:rsid w:val="00A204C3"/>
    <w:rsid w:val="00A2084A"/>
    <w:rsid w:val="00A20FCB"/>
    <w:rsid w:val="00A2101C"/>
    <w:rsid w:val="00A212D1"/>
    <w:rsid w:val="00A219B2"/>
    <w:rsid w:val="00A21E53"/>
    <w:rsid w:val="00A2238E"/>
    <w:rsid w:val="00A22403"/>
    <w:rsid w:val="00A22635"/>
    <w:rsid w:val="00A22828"/>
    <w:rsid w:val="00A22E34"/>
    <w:rsid w:val="00A23162"/>
    <w:rsid w:val="00A24F9D"/>
    <w:rsid w:val="00A25597"/>
    <w:rsid w:val="00A25AF1"/>
    <w:rsid w:val="00A2634A"/>
    <w:rsid w:val="00A268B3"/>
    <w:rsid w:val="00A268FB"/>
    <w:rsid w:val="00A26E82"/>
    <w:rsid w:val="00A26F08"/>
    <w:rsid w:val="00A26FF9"/>
    <w:rsid w:val="00A27000"/>
    <w:rsid w:val="00A27040"/>
    <w:rsid w:val="00A27257"/>
    <w:rsid w:val="00A27A3E"/>
    <w:rsid w:val="00A27B38"/>
    <w:rsid w:val="00A3019C"/>
    <w:rsid w:val="00A30420"/>
    <w:rsid w:val="00A308BC"/>
    <w:rsid w:val="00A311F2"/>
    <w:rsid w:val="00A3167B"/>
    <w:rsid w:val="00A32005"/>
    <w:rsid w:val="00A3253D"/>
    <w:rsid w:val="00A32898"/>
    <w:rsid w:val="00A33067"/>
    <w:rsid w:val="00A33570"/>
    <w:rsid w:val="00A33B34"/>
    <w:rsid w:val="00A34DCA"/>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B48"/>
    <w:rsid w:val="00A43BEC"/>
    <w:rsid w:val="00A447E7"/>
    <w:rsid w:val="00A44E06"/>
    <w:rsid w:val="00A45677"/>
    <w:rsid w:val="00A45FFC"/>
    <w:rsid w:val="00A46257"/>
    <w:rsid w:val="00A466A3"/>
    <w:rsid w:val="00A46B0A"/>
    <w:rsid w:val="00A475BB"/>
    <w:rsid w:val="00A477C7"/>
    <w:rsid w:val="00A50763"/>
    <w:rsid w:val="00A51853"/>
    <w:rsid w:val="00A518EF"/>
    <w:rsid w:val="00A521CD"/>
    <w:rsid w:val="00A52AAC"/>
    <w:rsid w:val="00A52E3A"/>
    <w:rsid w:val="00A538B7"/>
    <w:rsid w:val="00A54056"/>
    <w:rsid w:val="00A546B3"/>
    <w:rsid w:val="00A5498B"/>
    <w:rsid w:val="00A553F2"/>
    <w:rsid w:val="00A55BE8"/>
    <w:rsid w:val="00A5625F"/>
    <w:rsid w:val="00A56E01"/>
    <w:rsid w:val="00A57703"/>
    <w:rsid w:val="00A605D8"/>
    <w:rsid w:val="00A607F2"/>
    <w:rsid w:val="00A60C65"/>
    <w:rsid w:val="00A616DA"/>
    <w:rsid w:val="00A617DF"/>
    <w:rsid w:val="00A61FF9"/>
    <w:rsid w:val="00A62CAC"/>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116F"/>
    <w:rsid w:val="00AB1A04"/>
    <w:rsid w:val="00AB20FD"/>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098"/>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61F"/>
    <w:rsid w:val="00B10F7F"/>
    <w:rsid w:val="00B11039"/>
    <w:rsid w:val="00B11702"/>
    <w:rsid w:val="00B119D7"/>
    <w:rsid w:val="00B11B5B"/>
    <w:rsid w:val="00B1203B"/>
    <w:rsid w:val="00B12401"/>
    <w:rsid w:val="00B12506"/>
    <w:rsid w:val="00B1308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F70"/>
    <w:rsid w:val="00B45261"/>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CC3"/>
    <w:rsid w:val="00B52F58"/>
    <w:rsid w:val="00B540A7"/>
    <w:rsid w:val="00B54CEC"/>
    <w:rsid w:val="00B551FB"/>
    <w:rsid w:val="00B5524C"/>
    <w:rsid w:val="00B56569"/>
    <w:rsid w:val="00B56679"/>
    <w:rsid w:val="00B5682C"/>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5FE"/>
    <w:rsid w:val="00B916CD"/>
    <w:rsid w:val="00B92A26"/>
    <w:rsid w:val="00B92ED2"/>
    <w:rsid w:val="00B93335"/>
    <w:rsid w:val="00B93B89"/>
    <w:rsid w:val="00B93DCE"/>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C41"/>
    <w:rsid w:val="00BE5D14"/>
    <w:rsid w:val="00BE623C"/>
    <w:rsid w:val="00BE634C"/>
    <w:rsid w:val="00BE66A1"/>
    <w:rsid w:val="00BE6DDC"/>
    <w:rsid w:val="00BF05D7"/>
    <w:rsid w:val="00BF0AD6"/>
    <w:rsid w:val="00BF0FE1"/>
    <w:rsid w:val="00BF201F"/>
    <w:rsid w:val="00BF20D5"/>
    <w:rsid w:val="00BF23F2"/>
    <w:rsid w:val="00BF26D3"/>
    <w:rsid w:val="00BF434F"/>
    <w:rsid w:val="00BF445D"/>
    <w:rsid w:val="00BF5165"/>
    <w:rsid w:val="00BF55D2"/>
    <w:rsid w:val="00BF5600"/>
    <w:rsid w:val="00BF561A"/>
    <w:rsid w:val="00BF5C13"/>
    <w:rsid w:val="00BF7197"/>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E42"/>
    <w:rsid w:val="00C12A3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0F7D"/>
    <w:rsid w:val="00C214DB"/>
    <w:rsid w:val="00C21652"/>
    <w:rsid w:val="00C21788"/>
    <w:rsid w:val="00C221BC"/>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F19"/>
    <w:rsid w:val="00C3234D"/>
    <w:rsid w:val="00C32818"/>
    <w:rsid w:val="00C33A2D"/>
    <w:rsid w:val="00C33C19"/>
    <w:rsid w:val="00C3439D"/>
    <w:rsid w:val="00C3577D"/>
    <w:rsid w:val="00C35D1A"/>
    <w:rsid w:val="00C364D9"/>
    <w:rsid w:val="00C37283"/>
    <w:rsid w:val="00C37E5E"/>
    <w:rsid w:val="00C40A5D"/>
    <w:rsid w:val="00C41079"/>
    <w:rsid w:val="00C415F9"/>
    <w:rsid w:val="00C41AE9"/>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F8"/>
    <w:rsid w:val="00C75316"/>
    <w:rsid w:val="00C75C29"/>
    <w:rsid w:val="00C762B3"/>
    <w:rsid w:val="00C76740"/>
    <w:rsid w:val="00C76FA9"/>
    <w:rsid w:val="00C77416"/>
    <w:rsid w:val="00C806C6"/>
    <w:rsid w:val="00C807E8"/>
    <w:rsid w:val="00C8089A"/>
    <w:rsid w:val="00C80A6A"/>
    <w:rsid w:val="00C80C0F"/>
    <w:rsid w:val="00C81DED"/>
    <w:rsid w:val="00C81F96"/>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133"/>
    <w:rsid w:val="00C87CEB"/>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02B"/>
    <w:rsid w:val="00CD0914"/>
    <w:rsid w:val="00CD117E"/>
    <w:rsid w:val="00CD160E"/>
    <w:rsid w:val="00CD181F"/>
    <w:rsid w:val="00CD1AB4"/>
    <w:rsid w:val="00CD26E1"/>
    <w:rsid w:val="00CD282E"/>
    <w:rsid w:val="00CD2B3A"/>
    <w:rsid w:val="00CD2BD8"/>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E43"/>
    <w:rsid w:val="00CD7ED5"/>
    <w:rsid w:val="00CE035E"/>
    <w:rsid w:val="00CE0BDF"/>
    <w:rsid w:val="00CE0E68"/>
    <w:rsid w:val="00CE1008"/>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6294"/>
    <w:rsid w:val="00D1641C"/>
    <w:rsid w:val="00D167D1"/>
    <w:rsid w:val="00D17570"/>
    <w:rsid w:val="00D176EC"/>
    <w:rsid w:val="00D17F36"/>
    <w:rsid w:val="00D17F3E"/>
    <w:rsid w:val="00D20054"/>
    <w:rsid w:val="00D200BC"/>
    <w:rsid w:val="00D20125"/>
    <w:rsid w:val="00D20958"/>
    <w:rsid w:val="00D209A9"/>
    <w:rsid w:val="00D212FC"/>
    <w:rsid w:val="00D21355"/>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A8F"/>
    <w:rsid w:val="00D67CB2"/>
    <w:rsid w:val="00D700BF"/>
    <w:rsid w:val="00D7074E"/>
    <w:rsid w:val="00D70B74"/>
    <w:rsid w:val="00D70BFF"/>
    <w:rsid w:val="00D70E70"/>
    <w:rsid w:val="00D71D60"/>
    <w:rsid w:val="00D72108"/>
    <w:rsid w:val="00D72AD0"/>
    <w:rsid w:val="00D72BA7"/>
    <w:rsid w:val="00D72EB8"/>
    <w:rsid w:val="00D75F6B"/>
    <w:rsid w:val="00D762C0"/>
    <w:rsid w:val="00D76904"/>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4EA"/>
    <w:rsid w:val="00D85F78"/>
    <w:rsid w:val="00D85FBA"/>
    <w:rsid w:val="00D863F8"/>
    <w:rsid w:val="00D8676F"/>
    <w:rsid w:val="00D87713"/>
    <w:rsid w:val="00D87A98"/>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572"/>
    <w:rsid w:val="00DA089E"/>
    <w:rsid w:val="00DA126E"/>
    <w:rsid w:val="00DA13F6"/>
    <w:rsid w:val="00DA1A7E"/>
    <w:rsid w:val="00DA1CB9"/>
    <w:rsid w:val="00DA1CF8"/>
    <w:rsid w:val="00DA27D7"/>
    <w:rsid w:val="00DA2CEC"/>
    <w:rsid w:val="00DA2FAA"/>
    <w:rsid w:val="00DA3990"/>
    <w:rsid w:val="00DA3AE5"/>
    <w:rsid w:val="00DA4809"/>
    <w:rsid w:val="00DA4833"/>
    <w:rsid w:val="00DA4BD8"/>
    <w:rsid w:val="00DA4C12"/>
    <w:rsid w:val="00DA51CC"/>
    <w:rsid w:val="00DA51F0"/>
    <w:rsid w:val="00DA5234"/>
    <w:rsid w:val="00DA5A6D"/>
    <w:rsid w:val="00DA63D6"/>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A8"/>
    <w:rsid w:val="00DF79E1"/>
    <w:rsid w:val="00DF79E9"/>
    <w:rsid w:val="00E00B45"/>
    <w:rsid w:val="00E00B96"/>
    <w:rsid w:val="00E00F45"/>
    <w:rsid w:val="00E010C2"/>
    <w:rsid w:val="00E01585"/>
    <w:rsid w:val="00E01870"/>
    <w:rsid w:val="00E01951"/>
    <w:rsid w:val="00E0195C"/>
    <w:rsid w:val="00E01C3D"/>
    <w:rsid w:val="00E0239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3480"/>
    <w:rsid w:val="00E13947"/>
    <w:rsid w:val="00E142E0"/>
    <w:rsid w:val="00E14378"/>
    <w:rsid w:val="00E144C8"/>
    <w:rsid w:val="00E15432"/>
    <w:rsid w:val="00E1547F"/>
    <w:rsid w:val="00E15E0C"/>
    <w:rsid w:val="00E16BE4"/>
    <w:rsid w:val="00E170FF"/>
    <w:rsid w:val="00E2002F"/>
    <w:rsid w:val="00E2054F"/>
    <w:rsid w:val="00E20BF0"/>
    <w:rsid w:val="00E20CED"/>
    <w:rsid w:val="00E20F85"/>
    <w:rsid w:val="00E210EC"/>
    <w:rsid w:val="00E2162C"/>
    <w:rsid w:val="00E21D10"/>
    <w:rsid w:val="00E226C5"/>
    <w:rsid w:val="00E238B6"/>
    <w:rsid w:val="00E23936"/>
    <w:rsid w:val="00E23AA8"/>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E30"/>
    <w:rsid w:val="00E9019E"/>
    <w:rsid w:val="00E90B1D"/>
    <w:rsid w:val="00E91390"/>
    <w:rsid w:val="00E914ED"/>
    <w:rsid w:val="00E919D1"/>
    <w:rsid w:val="00E91D6E"/>
    <w:rsid w:val="00E91D91"/>
    <w:rsid w:val="00E91E18"/>
    <w:rsid w:val="00E9254F"/>
    <w:rsid w:val="00E93369"/>
    <w:rsid w:val="00E93466"/>
    <w:rsid w:val="00E93DDA"/>
    <w:rsid w:val="00E94D0B"/>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8CB"/>
    <w:rsid w:val="00EA4062"/>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41F"/>
    <w:rsid w:val="00EB7737"/>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D04A0"/>
    <w:rsid w:val="00ED0591"/>
    <w:rsid w:val="00ED060A"/>
    <w:rsid w:val="00ED0A6D"/>
    <w:rsid w:val="00ED0EAC"/>
    <w:rsid w:val="00ED0FBE"/>
    <w:rsid w:val="00ED204E"/>
    <w:rsid w:val="00ED2108"/>
    <w:rsid w:val="00ED214C"/>
    <w:rsid w:val="00ED23C1"/>
    <w:rsid w:val="00ED4275"/>
    <w:rsid w:val="00ED4799"/>
    <w:rsid w:val="00ED47A8"/>
    <w:rsid w:val="00ED4DB4"/>
    <w:rsid w:val="00ED4F5E"/>
    <w:rsid w:val="00ED5104"/>
    <w:rsid w:val="00ED5382"/>
    <w:rsid w:val="00ED6270"/>
    <w:rsid w:val="00ED660A"/>
    <w:rsid w:val="00ED67C9"/>
    <w:rsid w:val="00EE03BB"/>
    <w:rsid w:val="00EE07F2"/>
    <w:rsid w:val="00EE0942"/>
    <w:rsid w:val="00EE0AD4"/>
    <w:rsid w:val="00EE0ED8"/>
    <w:rsid w:val="00EE101A"/>
    <w:rsid w:val="00EE10A6"/>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6C"/>
    <w:rsid w:val="00F11B9C"/>
    <w:rsid w:val="00F11E9F"/>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2482"/>
    <w:rsid w:val="00F32705"/>
    <w:rsid w:val="00F32B49"/>
    <w:rsid w:val="00F33100"/>
    <w:rsid w:val="00F33441"/>
    <w:rsid w:val="00F33AFB"/>
    <w:rsid w:val="00F3444E"/>
    <w:rsid w:val="00F34775"/>
    <w:rsid w:val="00F34A57"/>
    <w:rsid w:val="00F36028"/>
    <w:rsid w:val="00F36030"/>
    <w:rsid w:val="00F36827"/>
    <w:rsid w:val="00F36880"/>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68F"/>
    <w:rsid w:val="00F71AAE"/>
    <w:rsid w:val="00F7202B"/>
    <w:rsid w:val="00F72363"/>
    <w:rsid w:val="00F7251E"/>
    <w:rsid w:val="00F7275A"/>
    <w:rsid w:val="00F72A1B"/>
    <w:rsid w:val="00F72A1F"/>
    <w:rsid w:val="00F72C0C"/>
    <w:rsid w:val="00F734C3"/>
    <w:rsid w:val="00F73935"/>
    <w:rsid w:val="00F73CD6"/>
    <w:rsid w:val="00F74135"/>
    <w:rsid w:val="00F74A96"/>
    <w:rsid w:val="00F74CFF"/>
    <w:rsid w:val="00F75F2A"/>
    <w:rsid w:val="00F75F9C"/>
    <w:rsid w:val="00F767EC"/>
    <w:rsid w:val="00F76A34"/>
    <w:rsid w:val="00F770A7"/>
    <w:rsid w:val="00F770AA"/>
    <w:rsid w:val="00F770F1"/>
    <w:rsid w:val="00F77D64"/>
    <w:rsid w:val="00F8032A"/>
    <w:rsid w:val="00F803F3"/>
    <w:rsid w:val="00F81DA8"/>
    <w:rsid w:val="00F81DFD"/>
    <w:rsid w:val="00F82066"/>
    <w:rsid w:val="00F82133"/>
    <w:rsid w:val="00F8483E"/>
    <w:rsid w:val="00F84936"/>
    <w:rsid w:val="00F84C6F"/>
    <w:rsid w:val="00F851CB"/>
    <w:rsid w:val="00F85431"/>
    <w:rsid w:val="00F854CA"/>
    <w:rsid w:val="00F856F9"/>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4C3"/>
    <w:rsid w:val="00F97675"/>
    <w:rsid w:val="00FA0513"/>
    <w:rsid w:val="00FA08B7"/>
    <w:rsid w:val="00FA0CED"/>
    <w:rsid w:val="00FA1DEE"/>
    <w:rsid w:val="00FA223B"/>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A6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26C"/>
    <w:rsid w:val="00FD45CE"/>
    <w:rsid w:val="00FD461A"/>
    <w:rsid w:val="00FD4CBB"/>
    <w:rsid w:val="00FD5317"/>
    <w:rsid w:val="00FD5BFE"/>
    <w:rsid w:val="00FD64ED"/>
    <w:rsid w:val="00FD79E0"/>
    <w:rsid w:val="00FE1C9F"/>
    <w:rsid w:val="00FE23B4"/>
    <w:rsid w:val="00FE2BF2"/>
    <w:rsid w:val="00FE2DC5"/>
    <w:rsid w:val="00FE300E"/>
    <w:rsid w:val="00FE3567"/>
    <w:rsid w:val="00FE3AFF"/>
    <w:rsid w:val="00FE3DA5"/>
    <w:rsid w:val="00FE4094"/>
    <w:rsid w:val="00FE416E"/>
    <w:rsid w:val="00FE45DB"/>
    <w:rsid w:val="00FE5432"/>
    <w:rsid w:val="00FE68F0"/>
    <w:rsid w:val="00FE781C"/>
    <w:rsid w:val="00FE7BB0"/>
    <w:rsid w:val="00FF0151"/>
    <w:rsid w:val="00FF04A3"/>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3A"/>
    <w:rsid w:val="00FF4F8C"/>
    <w:rsid w:val="00FF652A"/>
    <w:rsid w:val="00FF665D"/>
    <w:rsid w:val="00FF6673"/>
    <w:rsid w:val="00FF6ED6"/>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99"/>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uiPriority w:val="99"/>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9</Pages>
  <Words>3636</Words>
  <Characters>20728</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Kapseok</cp:lastModifiedBy>
  <cp:revision>9</cp:revision>
  <cp:lastPrinted>2013-10-30T13:46:00Z</cp:lastPrinted>
  <dcterms:created xsi:type="dcterms:W3CDTF">2024-11-07T14:26:00Z</dcterms:created>
  <dcterms:modified xsi:type="dcterms:W3CDTF">2024-11-08T06:42:00Z</dcterms:modified>
</cp:coreProperties>
</file>